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6F948" w14:textId="77777777" w:rsidR="006E5D65" w:rsidRPr="00C9251D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C9251D">
        <w:rPr>
          <w:rFonts w:ascii="Corbel" w:hAnsi="Corbel"/>
          <w:bCs/>
          <w:sz w:val="24"/>
          <w:szCs w:val="24"/>
        </w:rPr>
        <w:t xml:space="preserve">   </w:t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D8678B" w:rsidRPr="00C9251D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C9251D">
        <w:rPr>
          <w:rFonts w:ascii="Corbel" w:hAnsi="Corbel"/>
          <w:bCs/>
          <w:i/>
          <w:sz w:val="24"/>
          <w:szCs w:val="24"/>
        </w:rPr>
        <w:t>1.5</w:t>
      </w:r>
      <w:r w:rsidR="00D8678B" w:rsidRPr="00C9251D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C9251D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C9251D">
        <w:rPr>
          <w:rFonts w:ascii="Corbel" w:hAnsi="Corbel"/>
          <w:bCs/>
          <w:i/>
          <w:sz w:val="24"/>
          <w:szCs w:val="24"/>
        </w:rPr>
        <w:t xml:space="preserve"> nr </w:t>
      </w:r>
      <w:r w:rsidR="00A647F5">
        <w:rPr>
          <w:rFonts w:ascii="Corbel" w:hAnsi="Corbel"/>
          <w:bCs/>
          <w:i/>
          <w:sz w:val="24"/>
          <w:szCs w:val="24"/>
        </w:rPr>
        <w:t>7</w:t>
      </w:r>
      <w:r w:rsidR="00F17567" w:rsidRPr="00C9251D">
        <w:rPr>
          <w:rFonts w:ascii="Corbel" w:hAnsi="Corbel"/>
          <w:bCs/>
          <w:i/>
          <w:sz w:val="24"/>
          <w:szCs w:val="24"/>
        </w:rPr>
        <w:t>/20</w:t>
      </w:r>
      <w:r w:rsidR="00A647F5">
        <w:rPr>
          <w:rFonts w:ascii="Corbel" w:hAnsi="Corbel"/>
          <w:bCs/>
          <w:i/>
          <w:sz w:val="24"/>
          <w:szCs w:val="24"/>
        </w:rPr>
        <w:t>23</w:t>
      </w:r>
    </w:p>
    <w:p w14:paraId="326633AC" w14:textId="77777777" w:rsidR="0085747A" w:rsidRPr="00C9251D" w:rsidRDefault="0085747A" w:rsidP="009C54AE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C9251D">
        <w:rPr>
          <w:rFonts w:ascii="Corbel" w:hAnsi="Corbel"/>
          <w:smallCaps/>
          <w:sz w:val="24"/>
          <w:szCs w:val="24"/>
        </w:rPr>
        <w:t>SYLABUS</w:t>
      </w:r>
    </w:p>
    <w:p w14:paraId="15D91245" w14:textId="69A8C0F9" w:rsidR="0085747A" w:rsidRPr="00C9251D" w:rsidRDefault="0071620A" w:rsidP="00EA483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C9251D">
        <w:rPr>
          <w:rFonts w:ascii="Corbel" w:hAnsi="Corbel"/>
          <w:smallCaps/>
          <w:sz w:val="24"/>
          <w:szCs w:val="24"/>
        </w:rPr>
        <w:t>dotyczy cyklu kształcenia</w:t>
      </w:r>
      <w:r w:rsidR="0085747A" w:rsidRPr="00C9251D">
        <w:rPr>
          <w:rFonts w:ascii="Corbel" w:hAnsi="Corbel"/>
          <w:smallCaps/>
          <w:sz w:val="24"/>
          <w:szCs w:val="24"/>
        </w:rPr>
        <w:t xml:space="preserve"> </w:t>
      </w:r>
      <w:r w:rsidR="00AE3A22" w:rsidRPr="00C9251D">
        <w:rPr>
          <w:rFonts w:ascii="Corbel" w:hAnsi="Corbel"/>
          <w:i/>
          <w:smallCaps/>
          <w:sz w:val="24"/>
          <w:szCs w:val="24"/>
        </w:rPr>
        <w:t xml:space="preserve"> </w:t>
      </w:r>
      <w:r w:rsidR="000E2A0F">
        <w:rPr>
          <w:rFonts w:ascii="Corbel" w:hAnsi="Corbel"/>
          <w:smallCaps/>
          <w:sz w:val="24"/>
          <w:szCs w:val="24"/>
        </w:rPr>
        <w:t>202</w:t>
      </w:r>
      <w:r w:rsidR="00FA4392">
        <w:rPr>
          <w:rFonts w:ascii="Corbel" w:hAnsi="Corbel"/>
          <w:smallCaps/>
          <w:sz w:val="24"/>
          <w:szCs w:val="24"/>
        </w:rPr>
        <w:t>4</w:t>
      </w:r>
      <w:r w:rsidR="00A647F5">
        <w:rPr>
          <w:rFonts w:ascii="Corbel" w:hAnsi="Corbel"/>
          <w:smallCaps/>
          <w:sz w:val="24"/>
          <w:szCs w:val="24"/>
        </w:rPr>
        <w:t>/2</w:t>
      </w:r>
      <w:r w:rsidR="00FA4392">
        <w:rPr>
          <w:rFonts w:ascii="Corbel" w:hAnsi="Corbel"/>
          <w:smallCaps/>
          <w:sz w:val="24"/>
          <w:szCs w:val="24"/>
        </w:rPr>
        <w:t>5</w:t>
      </w:r>
      <w:r w:rsidR="00A647F5">
        <w:rPr>
          <w:rFonts w:ascii="Corbel" w:hAnsi="Corbel"/>
          <w:smallCaps/>
          <w:sz w:val="24"/>
          <w:szCs w:val="24"/>
        </w:rPr>
        <w:t>-202</w:t>
      </w:r>
      <w:r w:rsidR="00FA4392">
        <w:rPr>
          <w:rFonts w:ascii="Corbel" w:hAnsi="Corbel"/>
          <w:smallCaps/>
          <w:sz w:val="24"/>
          <w:szCs w:val="24"/>
        </w:rPr>
        <w:t>8</w:t>
      </w:r>
      <w:r w:rsidR="00A647F5">
        <w:rPr>
          <w:rFonts w:ascii="Corbel" w:hAnsi="Corbel"/>
          <w:smallCaps/>
          <w:sz w:val="24"/>
          <w:szCs w:val="24"/>
        </w:rPr>
        <w:t>/2</w:t>
      </w:r>
      <w:r w:rsidR="00FA4392">
        <w:rPr>
          <w:rFonts w:ascii="Corbel" w:hAnsi="Corbel"/>
          <w:smallCaps/>
          <w:sz w:val="24"/>
          <w:szCs w:val="24"/>
        </w:rPr>
        <w:t>9</w:t>
      </w:r>
    </w:p>
    <w:p w14:paraId="439EB12A" w14:textId="77777777" w:rsidR="0085747A" w:rsidRPr="00C9251D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8F458E">
        <w:rPr>
          <w:rFonts w:ascii="Corbel" w:hAnsi="Corbel"/>
          <w:i/>
          <w:sz w:val="24"/>
          <w:szCs w:val="24"/>
        </w:rPr>
        <w:tab/>
      </w:r>
      <w:r w:rsidR="0085747A" w:rsidRPr="00C9251D">
        <w:rPr>
          <w:rFonts w:ascii="Corbel" w:hAnsi="Corbel"/>
          <w:i/>
          <w:sz w:val="24"/>
          <w:szCs w:val="24"/>
        </w:rPr>
        <w:t>(skrajne daty</w:t>
      </w:r>
      <w:r w:rsidR="0085747A" w:rsidRPr="00C9251D">
        <w:rPr>
          <w:rFonts w:ascii="Corbel" w:hAnsi="Corbel"/>
          <w:sz w:val="24"/>
          <w:szCs w:val="24"/>
        </w:rPr>
        <w:t>)</w:t>
      </w:r>
    </w:p>
    <w:p w14:paraId="39FF78C4" w14:textId="73EDB270" w:rsidR="00445970" w:rsidRPr="00C9251D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ab/>
      </w:r>
      <w:r w:rsidRPr="00C9251D">
        <w:rPr>
          <w:rFonts w:ascii="Corbel" w:hAnsi="Corbel"/>
          <w:sz w:val="24"/>
          <w:szCs w:val="24"/>
        </w:rPr>
        <w:tab/>
      </w:r>
      <w:r w:rsidRPr="00C9251D">
        <w:rPr>
          <w:rFonts w:ascii="Corbel" w:hAnsi="Corbel"/>
          <w:sz w:val="24"/>
          <w:szCs w:val="24"/>
        </w:rPr>
        <w:tab/>
      </w:r>
      <w:r w:rsidRPr="00C9251D">
        <w:rPr>
          <w:rFonts w:ascii="Corbel" w:hAnsi="Corbel"/>
          <w:sz w:val="24"/>
          <w:szCs w:val="24"/>
        </w:rPr>
        <w:tab/>
        <w:t xml:space="preserve">Rok </w:t>
      </w:r>
      <w:r w:rsidR="00FF1AE7">
        <w:rPr>
          <w:rFonts w:ascii="Corbel" w:hAnsi="Corbel"/>
          <w:sz w:val="24"/>
          <w:szCs w:val="24"/>
        </w:rPr>
        <w:t xml:space="preserve">akademicki </w:t>
      </w:r>
      <w:r w:rsidR="00247D71">
        <w:rPr>
          <w:rFonts w:ascii="Corbel" w:hAnsi="Corbel"/>
          <w:sz w:val="24"/>
          <w:szCs w:val="24"/>
        </w:rPr>
        <w:t>202</w:t>
      </w:r>
      <w:r w:rsidR="00FA4392">
        <w:rPr>
          <w:rFonts w:ascii="Corbel" w:hAnsi="Corbel"/>
          <w:sz w:val="24"/>
          <w:szCs w:val="24"/>
        </w:rPr>
        <w:t>5</w:t>
      </w:r>
      <w:r w:rsidR="00247D71">
        <w:rPr>
          <w:rFonts w:ascii="Corbel" w:hAnsi="Corbel"/>
          <w:sz w:val="24"/>
          <w:szCs w:val="24"/>
        </w:rPr>
        <w:t>/2</w:t>
      </w:r>
      <w:r w:rsidR="00FA4392">
        <w:rPr>
          <w:rFonts w:ascii="Corbel" w:hAnsi="Corbel"/>
          <w:sz w:val="24"/>
          <w:szCs w:val="24"/>
        </w:rPr>
        <w:t>6</w:t>
      </w:r>
    </w:p>
    <w:p w14:paraId="18C8CF3F" w14:textId="77777777" w:rsidR="0085747A" w:rsidRPr="00C9251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C367C5" w14:textId="77777777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color w:val="0070C0"/>
          <w:szCs w:val="24"/>
        </w:rPr>
      </w:pPr>
      <w:r w:rsidRPr="00C9251D">
        <w:rPr>
          <w:rFonts w:ascii="Corbel" w:hAnsi="Corbel"/>
          <w:b w:val="0"/>
          <w:szCs w:val="24"/>
        </w:rPr>
        <w:t xml:space="preserve">1. </w:t>
      </w:r>
      <w:r w:rsidR="0085747A" w:rsidRPr="00C9251D">
        <w:rPr>
          <w:rFonts w:ascii="Corbel" w:hAnsi="Corbel"/>
          <w:b w:val="0"/>
          <w:szCs w:val="24"/>
        </w:rPr>
        <w:t xml:space="preserve">Podstawowe </w:t>
      </w:r>
      <w:r w:rsidR="00445970" w:rsidRPr="00C9251D">
        <w:rPr>
          <w:rFonts w:ascii="Corbel" w:hAnsi="Corbel"/>
          <w:b w:val="0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9251D" w14:paraId="382E34D3" w14:textId="77777777" w:rsidTr="00B819C8">
        <w:tc>
          <w:tcPr>
            <w:tcW w:w="2694" w:type="dxa"/>
            <w:vAlign w:val="center"/>
          </w:tcPr>
          <w:p w14:paraId="6570E022" w14:textId="77777777" w:rsidR="0085747A" w:rsidRPr="00C925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5363F3" w14:textId="77777777" w:rsidR="0085747A" w:rsidRPr="00394A71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94A71">
              <w:rPr>
                <w:rFonts w:ascii="Corbel" w:hAnsi="Corbel"/>
                <w:sz w:val="24"/>
                <w:szCs w:val="24"/>
              </w:rPr>
              <w:t>Prawo karne</w:t>
            </w:r>
          </w:p>
        </w:tc>
      </w:tr>
      <w:tr w:rsidR="0085747A" w:rsidRPr="00C9251D" w14:paraId="19F38228" w14:textId="77777777" w:rsidTr="00B819C8">
        <w:tc>
          <w:tcPr>
            <w:tcW w:w="2694" w:type="dxa"/>
            <w:vAlign w:val="center"/>
          </w:tcPr>
          <w:p w14:paraId="5FAD4A6F" w14:textId="77777777" w:rsidR="0085747A" w:rsidRPr="00C925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60D5E9E" w14:textId="77777777" w:rsidR="0085747A" w:rsidRPr="00C9251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9251D" w14:paraId="74262133" w14:textId="77777777" w:rsidTr="00B819C8">
        <w:tc>
          <w:tcPr>
            <w:tcW w:w="2694" w:type="dxa"/>
            <w:vAlign w:val="center"/>
          </w:tcPr>
          <w:p w14:paraId="2DD4F932" w14:textId="77777777" w:rsidR="0085747A" w:rsidRPr="00C9251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9251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68C3A3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C9251D" w14:paraId="5A75EA77" w14:textId="77777777" w:rsidTr="00B819C8">
        <w:tc>
          <w:tcPr>
            <w:tcW w:w="2694" w:type="dxa"/>
            <w:vAlign w:val="center"/>
          </w:tcPr>
          <w:p w14:paraId="75D48B53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5F1DB45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Zakład Prawa Karnego Instytut Nauk Prawnych</w:t>
            </w:r>
          </w:p>
        </w:tc>
      </w:tr>
      <w:tr w:rsidR="0085747A" w:rsidRPr="00C9251D" w14:paraId="64379857" w14:textId="77777777" w:rsidTr="00B819C8">
        <w:tc>
          <w:tcPr>
            <w:tcW w:w="2694" w:type="dxa"/>
            <w:vAlign w:val="center"/>
          </w:tcPr>
          <w:p w14:paraId="78B0AF91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4C53CD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C9251D" w14:paraId="25D080F3" w14:textId="77777777" w:rsidTr="00B819C8">
        <w:tc>
          <w:tcPr>
            <w:tcW w:w="2694" w:type="dxa"/>
            <w:vAlign w:val="center"/>
          </w:tcPr>
          <w:p w14:paraId="43DC3CA3" w14:textId="77777777" w:rsidR="0085747A" w:rsidRPr="00C9251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0F1CCB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C9251D" w14:paraId="36BADD19" w14:textId="77777777" w:rsidTr="00B819C8">
        <w:tc>
          <w:tcPr>
            <w:tcW w:w="2694" w:type="dxa"/>
            <w:vAlign w:val="center"/>
          </w:tcPr>
          <w:p w14:paraId="4AEF9EA7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A6453B" w14:textId="77777777" w:rsidR="0085747A" w:rsidRPr="00C9251D" w:rsidRDefault="00C92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E3A22" w:rsidRPr="00C9251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C9251D" w14:paraId="5403DF8F" w14:textId="77777777" w:rsidTr="00B819C8">
        <w:tc>
          <w:tcPr>
            <w:tcW w:w="2694" w:type="dxa"/>
            <w:vAlign w:val="center"/>
          </w:tcPr>
          <w:p w14:paraId="39C0DACE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696D8B1" w14:textId="77777777" w:rsidR="0085747A" w:rsidRPr="00C9251D" w:rsidRDefault="00C92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AE3A22" w:rsidRPr="00C9251D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85747A" w:rsidRPr="00C9251D" w14:paraId="174B9861" w14:textId="77777777" w:rsidTr="00B819C8">
        <w:tc>
          <w:tcPr>
            <w:tcW w:w="2694" w:type="dxa"/>
            <w:vAlign w:val="center"/>
          </w:tcPr>
          <w:p w14:paraId="33A441F3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9251D">
              <w:rPr>
                <w:rFonts w:ascii="Corbel" w:hAnsi="Corbel"/>
                <w:sz w:val="24"/>
                <w:szCs w:val="24"/>
              </w:rPr>
              <w:t>/y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82C851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Rok II, semestr III i IV</w:t>
            </w:r>
          </w:p>
        </w:tc>
      </w:tr>
      <w:tr w:rsidR="0085747A" w:rsidRPr="00C9251D" w14:paraId="138AB30E" w14:textId="77777777" w:rsidTr="00B819C8">
        <w:tc>
          <w:tcPr>
            <w:tcW w:w="2694" w:type="dxa"/>
            <w:vAlign w:val="center"/>
          </w:tcPr>
          <w:p w14:paraId="4A21899E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3A95E13" w14:textId="77777777" w:rsidR="0085747A" w:rsidRPr="00C9251D" w:rsidRDefault="00C92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E3A22" w:rsidRPr="00C9251D">
              <w:rPr>
                <w:rFonts w:ascii="Corbel" w:hAnsi="Corbel"/>
                <w:b w:val="0"/>
                <w:sz w:val="24"/>
                <w:szCs w:val="24"/>
              </w:rPr>
              <w:t>bowiązkowy</w:t>
            </w:r>
          </w:p>
        </w:tc>
      </w:tr>
      <w:tr w:rsidR="00923D7D" w:rsidRPr="00C9251D" w14:paraId="42E05152" w14:textId="77777777" w:rsidTr="00B819C8">
        <w:tc>
          <w:tcPr>
            <w:tcW w:w="2694" w:type="dxa"/>
            <w:vAlign w:val="center"/>
          </w:tcPr>
          <w:p w14:paraId="4B03E3BF" w14:textId="77777777" w:rsidR="00923D7D" w:rsidRPr="00C9251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44F10C" w14:textId="77777777" w:rsidR="00923D7D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9251D" w14:paraId="7FB36EFF" w14:textId="77777777" w:rsidTr="00B819C8">
        <w:tc>
          <w:tcPr>
            <w:tcW w:w="2694" w:type="dxa"/>
            <w:vAlign w:val="center"/>
          </w:tcPr>
          <w:p w14:paraId="329C8949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A4B8ED6" w14:textId="32E5AEAA" w:rsidR="0085747A" w:rsidRPr="00C9251D" w:rsidRDefault="00B219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Golonka, prof. UR</w:t>
            </w:r>
          </w:p>
        </w:tc>
      </w:tr>
      <w:tr w:rsidR="0085747A" w:rsidRPr="00C9251D" w14:paraId="29D238F8" w14:textId="77777777" w:rsidTr="00A647F5">
        <w:trPr>
          <w:trHeight w:val="347"/>
        </w:trPr>
        <w:tc>
          <w:tcPr>
            <w:tcW w:w="2694" w:type="dxa"/>
            <w:vAlign w:val="center"/>
          </w:tcPr>
          <w:p w14:paraId="21B622E0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64B720" w14:textId="478D8676" w:rsidR="0085747A" w:rsidRPr="00C9251D" w:rsidRDefault="0027236B" w:rsidP="00A647F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7236B">
              <w:rPr>
                <w:rFonts w:ascii="Corbel" w:hAnsi="Corbel"/>
                <w:bCs/>
                <w:sz w:val="24"/>
                <w:szCs w:val="24"/>
              </w:rPr>
              <w:t>Pracownicy zakładu zgodnie z obciążeniami w danym roku akademickim</w:t>
            </w:r>
            <w:r>
              <w:rPr>
                <w:rFonts w:ascii="Corbel" w:hAnsi="Corbel"/>
                <w:b/>
                <w:sz w:val="24"/>
                <w:szCs w:val="24"/>
              </w:rPr>
              <w:t>.</w:t>
            </w:r>
          </w:p>
        </w:tc>
      </w:tr>
    </w:tbl>
    <w:p w14:paraId="00E03C9E" w14:textId="77777777" w:rsidR="0085747A" w:rsidRPr="00C9251D" w:rsidRDefault="0085747A" w:rsidP="002B00F2">
      <w:pPr>
        <w:pStyle w:val="Podpunkty"/>
        <w:spacing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 xml:space="preserve">* </w:t>
      </w:r>
      <w:r w:rsidRPr="00C9251D">
        <w:rPr>
          <w:rFonts w:ascii="Corbel" w:hAnsi="Corbel"/>
          <w:b w:val="0"/>
          <w:i/>
          <w:sz w:val="24"/>
          <w:szCs w:val="24"/>
        </w:rPr>
        <w:t>-</w:t>
      </w:r>
      <w:r w:rsidR="00B90885" w:rsidRPr="00C9251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9251D">
        <w:rPr>
          <w:rFonts w:ascii="Corbel" w:hAnsi="Corbel"/>
          <w:b w:val="0"/>
          <w:sz w:val="24"/>
          <w:szCs w:val="24"/>
        </w:rPr>
        <w:t>e,</w:t>
      </w:r>
      <w:r w:rsidRPr="00C9251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C9251D">
        <w:rPr>
          <w:rFonts w:ascii="Corbel" w:hAnsi="Corbel"/>
          <w:b w:val="0"/>
          <w:i/>
          <w:sz w:val="24"/>
          <w:szCs w:val="24"/>
        </w:rPr>
        <w:t>w Jednostce</w:t>
      </w:r>
    </w:p>
    <w:p w14:paraId="3582278E" w14:textId="77777777" w:rsidR="00923D7D" w:rsidRPr="00C925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5D34483B" w14:textId="77777777" w:rsidR="0085747A" w:rsidRPr="00C9251D" w:rsidRDefault="0085747A" w:rsidP="009C54AE">
      <w:pPr>
        <w:pStyle w:val="Podpunkty"/>
        <w:ind w:left="284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>1.</w:t>
      </w:r>
      <w:r w:rsidR="00E22FBC" w:rsidRPr="00C9251D">
        <w:rPr>
          <w:rFonts w:ascii="Corbel" w:hAnsi="Corbel"/>
          <w:b w:val="0"/>
          <w:sz w:val="24"/>
          <w:szCs w:val="24"/>
        </w:rPr>
        <w:t>1</w:t>
      </w:r>
      <w:r w:rsidRPr="00C9251D">
        <w:rPr>
          <w:rFonts w:ascii="Corbel" w:hAnsi="Corbel"/>
          <w:b w:val="0"/>
          <w:sz w:val="24"/>
          <w:szCs w:val="24"/>
        </w:rPr>
        <w:t xml:space="preserve">.Formy zajęć dydaktycznych, wymiar godzin i punktów ECTS </w:t>
      </w:r>
    </w:p>
    <w:p w14:paraId="39C3D5FA" w14:textId="77777777" w:rsidR="00923D7D" w:rsidRPr="00C925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C9251D" w14:paraId="12DB31A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9CB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Semestr</w:t>
            </w:r>
          </w:p>
          <w:p w14:paraId="4D229FA5" w14:textId="77777777" w:rsidR="00015B8F" w:rsidRPr="00C9251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(</w:t>
            </w:r>
            <w:r w:rsidR="00363F78" w:rsidRPr="00C9251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610C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D69C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02ED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1948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E187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FA58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D703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6E26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7C67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Liczba pkt</w:t>
            </w:r>
            <w:r w:rsidR="00B90885" w:rsidRPr="00C9251D">
              <w:rPr>
                <w:rFonts w:ascii="Corbel" w:hAnsi="Corbel"/>
                <w:szCs w:val="24"/>
              </w:rPr>
              <w:t>.</w:t>
            </w:r>
            <w:r w:rsidRPr="00C9251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C9251D" w14:paraId="091558B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413" w14:textId="77777777" w:rsidR="00015B8F" w:rsidRPr="00C9251D" w:rsidRDefault="00AE3A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BDA1" w14:textId="77777777" w:rsidR="00015B8F" w:rsidRPr="00C9251D" w:rsidRDefault="00AE3A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5B9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9B0C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0A55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12CE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3DF5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A0AB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098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F434" w14:textId="77777777" w:rsidR="00015B8F" w:rsidRPr="00C9251D" w:rsidRDefault="00AE3A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C9251D" w14:paraId="67C86FF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410" w14:textId="77777777" w:rsidR="0030395F" w:rsidRPr="00C9251D" w:rsidRDefault="00AE3A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D168" w14:textId="77777777" w:rsidR="0030395F" w:rsidRPr="00C9251D" w:rsidRDefault="00AE3A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7A72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1DF7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4933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369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BA5D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7CF7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013F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AED8" w14:textId="77777777" w:rsidR="0030395F" w:rsidRPr="00C9251D" w:rsidRDefault="00AE3A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436F7" w:rsidRPr="00C9251D" w14:paraId="7595390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DB87" w14:textId="77777777" w:rsidR="00E436F7" w:rsidRPr="00C9251D" w:rsidRDefault="00E43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9580" w14:textId="77777777" w:rsidR="00E436F7" w:rsidRPr="00C9251D" w:rsidRDefault="00E43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FF9A" w14:textId="77777777" w:rsidR="00E436F7" w:rsidRPr="00C9251D" w:rsidRDefault="00E43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A84F" w14:textId="77777777" w:rsidR="00E436F7" w:rsidRPr="00C9251D" w:rsidRDefault="00E43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D815" w14:textId="77777777" w:rsidR="00E436F7" w:rsidRPr="00C9251D" w:rsidRDefault="00E43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815B" w14:textId="77777777" w:rsidR="00E436F7" w:rsidRPr="00C9251D" w:rsidRDefault="00E43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7731" w14:textId="77777777" w:rsidR="00E436F7" w:rsidRPr="00C9251D" w:rsidRDefault="00E43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8BCF" w14:textId="77777777" w:rsidR="00E436F7" w:rsidRPr="00C9251D" w:rsidRDefault="00E43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6B88" w14:textId="77777777" w:rsidR="00E436F7" w:rsidRPr="00C9251D" w:rsidRDefault="00E43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E006" w14:textId="77777777" w:rsidR="00E436F7" w:rsidRPr="00C9251D" w:rsidRDefault="00E436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78BA51C1" w14:textId="77777777" w:rsidR="00923D7D" w:rsidRPr="00C925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DF5592" w14:textId="77777777" w:rsidR="00923D7D" w:rsidRPr="00C9251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8E290A3" w14:textId="77777777" w:rsidR="0085747A" w:rsidRPr="00C9251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>1.</w:t>
      </w:r>
      <w:r w:rsidR="00E22FBC" w:rsidRPr="00C9251D">
        <w:rPr>
          <w:rFonts w:ascii="Corbel" w:hAnsi="Corbel"/>
          <w:b w:val="0"/>
          <w:smallCaps w:val="0"/>
          <w:szCs w:val="24"/>
        </w:rPr>
        <w:t>2</w:t>
      </w:r>
      <w:r w:rsidR="00F83B28" w:rsidRPr="00C9251D">
        <w:rPr>
          <w:rFonts w:ascii="Corbel" w:hAnsi="Corbel"/>
          <w:b w:val="0"/>
          <w:smallCaps w:val="0"/>
          <w:szCs w:val="24"/>
        </w:rPr>
        <w:t>.</w:t>
      </w:r>
      <w:r w:rsidR="00F83B28" w:rsidRPr="00C9251D">
        <w:rPr>
          <w:rFonts w:ascii="Corbel" w:hAnsi="Corbel"/>
          <w:b w:val="0"/>
          <w:smallCaps w:val="0"/>
          <w:szCs w:val="24"/>
        </w:rPr>
        <w:tab/>
      </w:r>
      <w:r w:rsidRPr="00C9251D">
        <w:rPr>
          <w:rFonts w:ascii="Corbel" w:hAnsi="Corbel"/>
          <w:b w:val="0"/>
          <w:smallCaps w:val="0"/>
          <w:szCs w:val="24"/>
        </w:rPr>
        <w:t xml:space="preserve">Sposób realizacji zajęć  </w:t>
      </w:r>
    </w:p>
    <w:p w14:paraId="26D3ABD0" w14:textId="77777777" w:rsidR="0085747A" w:rsidRPr="00C9251D" w:rsidRDefault="002B00F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C9251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17301F0" w14:textId="3078DB20" w:rsidR="0085747A" w:rsidRDefault="0027236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C9251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41E1094" w14:textId="7A85B9AD" w:rsidR="00A865C8" w:rsidRPr="00A865C8" w:rsidRDefault="00A865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206EE70B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A24C57" w14:textId="77777777" w:rsidR="00E22FBC" w:rsidRPr="00C9251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1.3 </w:t>
      </w:r>
      <w:r w:rsidR="00F83B28" w:rsidRPr="00C9251D">
        <w:rPr>
          <w:rFonts w:ascii="Corbel" w:hAnsi="Corbel"/>
          <w:b w:val="0"/>
          <w:smallCaps w:val="0"/>
          <w:szCs w:val="24"/>
        </w:rPr>
        <w:tab/>
      </w:r>
      <w:r w:rsidRPr="00C9251D">
        <w:rPr>
          <w:rFonts w:ascii="Corbel" w:hAnsi="Corbel"/>
          <w:b w:val="0"/>
          <w:smallCaps w:val="0"/>
          <w:szCs w:val="24"/>
        </w:rPr>
        <w:t>For</w:t>
      </w:r>
      <w:r w:rsidR="00445970" w:rsidRPr="00C9251D">
        <w:rPr>
          <w:rFonts w:ascii="Corbel" w:hAnsi="Corbel"/>
          <w:b w:val="0"/>
          <w:smallCaps w:val="0"/>
          <w:szCs w:val="24"/>
        </w:rPr>
        <w:t xml:space="preserve">ma zaliczenia przedmiotu </w:t>
      </w:r>
      <w:r w:rsidRPr="00C9251D">
        <w:rPr>
          <w:rFonts w:ascii="Corbel" w:hAnsi="Corbel"/>
          <w:b w:val="0"/>
          <w:smallCaps w:val="0"/>
          <w:szCs w:val="24"/>
        </w:rPr>
        <w:t xml:space="preserve"> (z toku) (egzamin, zaliczenie z oceną, zaliczenie bez oceny)</w:t>
      </w:r>
    </w:p>
    <w:p w14:paraId="42577A0D" w14:textId="77777777" w:rsidR="009C54AE" w:rsidRPr="00C9251D" w:rsidRDefault="00AE3A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t>egzamin</w:t>
      </w:r>
    </w:p>
    <w:p w14:paraId="30F21366" w14:textId="77777777" w:rsidR="00E960BB" w:rsidRPr="00C9251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DEFF41" w14:textId="77777777" w:rsidR="00E960B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t xml:space="preserve">2.Wymagania wstępne </w:t>
      </w:r>
    </w:p>
    <w:p w14:paraId="72F33A3A" w14:textId="77777777" w:rsidR="002B00F2" w:rsidRPr="00C9251D" w:rsidRDefault="002B00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251D" w14:paraId="3EADD85B" w14:textId="77777777" w:rsidTr="00745302">
        <w:tc>
          <w:tcPr>
            <w:tcW w:w="9670" w:type="dxa"/>
          </w:tcPr>
          <w:p w14:paraId="780DA633" w14:textId="77777777" w:rsidR="0085747A" w:rsidRPr="00C9251D" w:rsidRDefault="00AE3A22" w:rsidP="00AE3A2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Podstawy prawoznawstwa i logiki dla prawników.</w:t>
            </w:r>
          </w:p>
        </w:tc>
      </w:tr>
    </w:tbl>
    <w:p w14:paraId="2E51EF34" w14:textId="77777777" w:rsidR="00153C41" w:rsidRPr="00C9251D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52770F" w14:textId="77777777" w:rsidR="002B00F2" w:rsidRDefault="002B00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AE33C5" w14:textId="77777777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t>3.</w:t>
      </w:r>
      <w:r w:rsidR="0085747A" w:rsidRPr="00C9251D">
        <w:rPr>
          <w:rFonts w:ascii="Corbel" w:hAnsi="Corbel"/>
          <w:b w:val="0"/>
          <w:szCs w:val="24"/>
        </w:rPr>
        <w:t xml:space="preserve"> </w:t>
      </w:r>
      <w:r w:rsidR="00A84C85" w:rsidRPr="00C9251D">
        <w:rPr>
          <w:rFonts w:ascii="Corbel" w:hAnsi="Corbel"/>
          <w:b w:val="0"/>
          <w:szCs w:val="24"/>
        </w:rPr>
        <w:t>cele, efekty uczenia się</w:t>
      </w:r>
      <w:r w:rsidR="0085747A" w:rsidRPr="00C9251D">
        <w:rPr>
          <w:rFonts w:ascii="Corbel" w:hAnsi="Corbel"/>
          <w:b w:val="0"/>
          <w:szCs w:val="24"/>
        </w:rPr>
        <w:t xml:space="preserve"> , treści Programowe i stosowane metody Dydaktyczne</w:t>
      </w:r>
    </w:p>
    <w:p w14:paraId="6C04E4AE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C5D86E" w14:textId="77777777" w:rsidR="0085747A" w:rsidRPr="00C9251D" w:rsidRDefault="0071620A" w:rsidP="009C54AE">
      <w:pPr>
        <w:pStyle w:val="Podpunkty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 xml:space="preserve">3.1 </w:t>
      </w:r>
      <w:r w:rsidR="00C05F44" w:rsidRPr="00C9251D">
        <w:rPr>
          <w:rFonts w:ascii="Corbel" w:hAnsi="Corbel"/>
          <w:b w:val="0"/>
          <w:sz w:val="24"/>
          <w:szCs w:val="24"/>
        </w:rPr>
        <w:t>Cele przedmiotu</w:t>
      </w:r>
    </w:p>
    <w:p w14:paraId="4B0CB91F" w14:textId="77777777" w:rsidR="00F83B28" w:rsidRPr="00C9251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C9251D" w14:paraId="3F4D9C38" w14:textId="77777777" w:rsidTr="00C9251D">
        <w:tc>
          <w:tcPr>
            <w:tcW w:w="844" w:type="dxa"/>
            <w:vAlign w:val="center"/>
          </w:tcPr>
          <w:p w14:paraId="4226A6D7" w14:textId="77777777" w:rsidR="0085747A" w:rsidRPr="00C9251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5FDB5202" w14:textId="77777777" w:rsidR="00AE3A22" w:rsidRPr="00C9251D" w:rsidRDefault="00AE3A22" w:rsidP="00AE3A2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ma za zadanie zapoznać studentów z podstawową problematyką dotyczącą prawa karnego. Obejmuje zagadnienia nauki o przestępstwie oraz nauki o karze i środkach karnych.</w:t>
            </w:r>
          </w:p>
          <w:p w14:paraId="7BE5F0A3" w14:textId="77777777" w:rsidR="0085747A" w:rsidRPr="00C9251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F6EE5B0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C6E6681" w14:textId="77777777" w:rsidR="001D7B54" w:rsidRPr="00C9251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3.2 </w:t>
      </w:r>
      <w:r w:rsidR="001D7B54" w:rsidRPr="00C9251D">
        <w:rPr>
          <w:rFonts w:ascii="Corbel" w:hAnsi="Corbel"/>
          <w:sz w:val="24"/>
          <w:szCs w:val="24"/>
        </w:rPr>
        <w:t xml:space="preserve">Efekty </w:t>
      </w:r>
      <w:r w:rsidR="00C05F44" w:rsidRPr="00C9251D">
        <w:rPr>
          <w:rFonts w:ascii="Corbel" w:hAnsi="Corbel"/>
          <w:sz w:val="24"/>
          <w:szCs w:val="24"/>
        </w:rPr>
        <w:t xml:space="preserve">uczenia się </w:t>
      </w:r>
      <w:r w:rsidR="001D7B54" w:rsidRPr="00C9251D">
        <w:rPr>
          <w:rFonts w:ascii="Corbel" w:hAnsi="Corbel"/>
          <w:sz w:val="24"/>
          <w:szCs w:val="24"/>
        </w:rPr>
        <w:t>dla przedmiotu</w:t>
      </w:r>
      <w:r w:rsidR="00445970" w:rsidRPr="00C9251D">
        <w:rPr>
          <w:rFonts w:ascii="Corbel" w:hAnsi="Corbel"/>
          <w:sz w:val="24"/>
          <w:szCs w:val="24"/>
        </w:rPr>
        <w:t xml:space="preserve"> </w:t>
      </w:r>
    </w:p>
    <w:p w14:paraId="325F4D56" w14:textId="77777777" w:rsidR="001D7B54" w:rsidRPr="00C9251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9"/>
        <w:gridCol w:w="6511"/>
        <w:gridCol w:w="1715"/>
      </w:tblGrid>
      <w:tr w:rsidR="0085747A" w:rsidRPr="00C9251D" w14:paraId="24C85DC6" w14:textId="77777777" w:rsidTr="00AE3A22">
        <w:tc>
          <w:tcPr>
            <w:tcW w:w="1289" w:type="dxa"/>
            <w:vAlign w:val="center"/>
          </w:tcPr>
          <w:p w14:paraId="0D26BA6E" w14:textId="77777777" w:rsidR="0085747A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9251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9251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11" w:type="dxa"/>
            <w:vAlign w:val="center"/>
          </w:tcPr>
          <w:p w14:paraId="21CACDCD" w14:textId="77777777" w:rsidR="0085747A" w:rsidRPr="00C9251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5" w:type="dxa"/>
            <w:vAlign w:val="center"/>
          </w:tcPr>
          <w:p w14:paraId="7C460204" w14:textId="77777777" w:rsidR="0085747A" w:rsidRPr="00C9251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925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E3A22" w:rsidRPr="00C9251D" w14:paraId="44AAD814" w14:textId="77777777" w:rsidTr="00AE3A22">
        <w:tc>
          <w:tcPr>
            <w:tcW w:w="1289" w:type="dxa"/>
          </w:tcPr>
          <w:p w14:paraId="35C23465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11" w:type="dxa"/>
          </w:tcPr>
          <w:p w14:paraId="7660DAC2" w14:textId="77777777" w:rsidR="00AE3A22" w:rsidRPr="00C9251D" w:rsidRDefault="00AE3A22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  <w:r w:rsidR="002B00F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zna terminologię prawa karnego, definiuje przestępstwo i rodzaje przestępstw, karę i inne środki reakcji karnej,</w:t>
            </w:r>
          </w:p>
          <w:p w14:paraId="7CB53D08" w14:textId="77777777" w:rsidR="00AE3A22" w:rsidRPr="00C9251D" w:rsidRDefault="00AE3A22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4FF36626" w14:textId="77777777" w:rsidR="00AE3A22" w:rsidRPr="00C9251D" w:rsidRDefault="00AE3A22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15" w:type="dxa"/>
          </w:tcPr>
          <w:p w14:paraId="47A29E97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K_W01, K_W02,</w:t>
            </w:r>
            <w:r w:rsidRPr="00C9251D">
              <w:rPr>
                <w:rFonts w:ascii="Corbel" w:hAnsi="Corbel"/>
                <w:b w:val="0"/>
                <w:szCs w:val="24"/>
              </w:rPr>
              <w:t xml:space="preserve"> K_W04,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K_W06</w:t>
            </w:r>
          </w:p>
        </w:tc>
      </w:tr>
      <w:tr w:rsidR="00AE3A22" w:rsidRPr="00C9251D" w14:paraId="153C9EA9" w14:textId="77777777" w:rsidTr="00AE3A22">
        <w:tc>
          <w:tcPr>
            <w:tcW w:w="1289" w:type="dxa"/>
          </w:tcPr>
          <w:p w14:paraId="69304D35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11" w:type="dxa"/>
          </w:tcPr>
          <w:p w14:paraId="7D0ED134" w14:textId="77777777" w:rsidR="00AE3A22" w:rsidRPr="00C9251D" w:rsidRDefault="00AE3A22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identyfikuje przesłanki odpowiedzialności karnej, </w:t>
            </w:r>
          </w:p>
        </w:tc>
        <w:tc>
          <w:tcPr>
            <w:tcW w:w="1715" w:type="dxa"/>
          </w:tcPr>
          <w:p w14:paraId="3C7CA7C2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K_W02, </w:t>
            </w:r>
            <w:r w:rsidRPr="00C9251D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C9251D" w:rsidRPr="00C9251D" w14:paraId="0BDFE124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36C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B1C1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- rozróżnia przypadki braku odpowiedzialności karnej ze względu na określone przesłanki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2C0D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K_W02, K_W07</w:t>
            </w:r>
          </w:p>
        </w:tc>
      </w:tr>
      <w:tr w:rsidR="00C9251D" w:rsidRPr="00C9251D" w14:paraId="33CCED4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391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214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rozpoznaje formy popełnienia przestępstw,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68EC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K_W05</w:t>
            </w:r>
          </w:p>
        </w:tc>
      </w:tr>
      <w:tr w:rsidR="00C9251D" w:rsidRPr="00C9251D" w14:paraId="1817D4AD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1BA1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D0F8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formułuje teorie dotyczące zbiegu przepisów oraz związku przyczynowego,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9FFF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K_W06, </w:t>
            </w:r>
            <w:r w:rsidR="003D387A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K_w09, 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K_W10, K_W11</w:t>
            </w:r>
          </w:p>
        </w:tc>
      </w:tr>
      <w:tr w:rsidR="00C9251D" w:rsidRPr="00C9251D" w14:paraId="29A7D1A2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BEEC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7E9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-ma uporządkowaną wiedzę ogólną z zakresu prawa karnego, podstaw odpowiedzialności karnej, </w:t>
            </w:r>
          </w:p>
          <w:p w14:paraId="262EB03B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682B8134" w14:textId="77777777" w:rsidR="00AE3A22" w:rsidRPr="00C9251D" w:rsidRDefault="00AE3A22" w:rsidP="00AE3A22">
            <w:pPr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8373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K_W02, K_W03, K_W04, K_W05, K_W06, K_W07,  </w:t>
            </w:r>
          </w:p>
        </w:tc>
      </w:tr>
      <w:tr w:rsidR="00C9251D" w:rsidRPr="00C9251D" w14:paraId="3713F290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B2F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10EC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zna i rozumie zaawansowane metody analizy, interpretacji teksu prawnego </w:t>
            </w:r>
          </w:p>
          <w:p w14:paraId="30CBCEDB" w14:textId="77777777" w:rsidR="00AE3A22" w:rsidRPr="00C9251D" w:rsidRDefault="00AE3A22" w:rsidP="00AE3A22">
            <w:pPr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65FA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K_W05, K_W06, K_W12</w:t>
            </w:r>
          </w:p>
        </w:tc>
      </w:tr>
      <w:tr w:rsidR="00C9251D" w:rsidRPr="00C9251D" w14:paraId="057E58C4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4C21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46A3" w14:textId="77777777" w:rsidR="00AE3A22" w:rsidRPr="00C9251D" w:rsidRDefault="00AE3A22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Umiejętności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9AFA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14CB8802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910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E0D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rozwiązuje samodzielnie kazus, dokonuje subsumpcji stanu faktycznego pod dobraną przez siebie normę prawną, 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proponuje alternatywne rozwiązania zagadnienia prawnego z zakresu prawa karnego,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080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lastRenderedPageBreak/>
              <w:t>K_U01,K_U</w:t>
            </w:r>
            <w:r w:rsidR="002B00F2">
              <w:rPr>
                <w:rFonts w:ascii="Corbel" w:eastAsia="Times New Roman" w:hAnsi="Corbel"/>
                <w:b w:val="0"/>
                <w:szCs w:val="24"/>
                <w:lang w:eastAsia="pl-PL"/>
              </w:rPr>
              <w:t>o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2, K_U04, K_U05, K_U10, K_U12</w:t>
            </w:r>
          </w:p>
        </w:tc>
      </w:tr>
      <w:tr w:rsidR="00C9251D" w:rsidRPr="00C9251D" w14:paraId="3E3F486F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F78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3804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posiada podstawowe umiejętności badawcze obejmujące formułowanie i analizę zagadnienia/problemu z zakresu prawa karnego,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119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K_U05, K_U16</w:t>
            </w:r>
          </w:p>
        </w:tc>
      </w:tr>
      <w:tr w:rsidR="00C9251D" w:rsidRPr="00C9251D" w14:paraId="1803F9F4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A7B0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CADA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wyprowadza wnioski na podstawie treści aktu prawnego,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E4B7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K_U06, K_U08, K_U15, K_U16</w:t>
            </w:r>
          </w:p>
        </w:tc>
      </w:tr>
      <w:tr w:rsidR="00C9251D" w:rsidRPr="00C9251D" w14:paraId="13EE0D3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C554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107D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samodzielnie zdobywa wiedzę i rozwija umiejętności badawcze kierując się wskazówkami opiekuna naukowego,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7AE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K_U03, </w:t>
            </w:r>
          </w:p>
          <w:p w14:paraId="561C3A1B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K_U11, K_U17</w:t>
            </w:r>
          </w:p>
        </w:tc>
      </w:tr>
      <w:tr w:rsidR="00C9251D" w:rsidRPr="00C9251D" w14:paraId="70F1917D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47BB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CB9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posługuje się podstawowymi ujęciami teoretycznymi,  sformułowaniami prawniczymi z zakresu prawa karnego,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C3D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K_U07, K_U12</w:t>
            </w:r>
          </w:p>
        </w:tc>
      </w:tr>
      <w:tr w:rsidR="00C9251D" w:rsidRPr="00C9251D" w14:paraId="376FCD40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66BC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4417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argumentuje za reprezentowanym przez siebie stanowiskiem w przedmiocie znaczenia, treści lub zastosowania przepisu prawa karnego,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01B1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K_U05, K_U12, K_U16</w:t>
            </w:r>
          </w:p>
        </w:tc>
      </w:tr>
      <w:tr w:rsidR="00C9251D" w:rsidRPr="00C9251D" w14:paraId="3F0EB038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E3F2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0A2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korzysta z wiedzy w pracy zawodowej z zachowaniem zasad etycznych, rozumie tekst prawny, posługuje się regułami logicznego rozumowania oraz interpretowania przepisów,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68E7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K_U02,</w:t>
            </w:r>
            <w:r w:rsidR="003D387A">
              <w:rPr>
                <w:rFonts w:ascii="Corbel" w:eastAsia="Times New Roman" w:hAnsi="Corbel"/>
                <w:b w:val="0"/>
                <w:szCs w:val="24"/>
                <w:lang w:eastAsia="pl-PL"/>
              </w:rPr>
              <w:t>K_U09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K_U12, K_U16 </w:t>
            </w:r>
          </w:p>
          <w:p w14:paraId="7F3C156B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386C19AC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20C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E7B2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umie komunikować się interpersonalnie oraz porozumiewać się w procesie podejmowania decyzji prawnych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07E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K_U10, K_U13</w:t>
            </w:r>
          </w:p>
        </w:tc>
      </w:tr>
      <w:tr w:rsidR="00C9251D" w:rsidRPr="00C9251D" w14:paraId="7C300ACA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A24B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3AC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potrzebę uczenia się przez całe życie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21D1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K_U17</w:t>
            </w:r>
          </w:p>
        </w:tc>
      </w:tr>
      <w:tr w:rsidR="00C9251D" w:rsidRPr="00C9251D" w14:paraId="3FC8C2E6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EC9B" w14:textId="77777777" w:rsidR="00AE3A22" w:rsidRPr="00C9251D" w:rsidRDefault="00AE3A22" w:rsidP="00AE3A22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CEA6" w14:textId="77777777" w:rsidR="00AE3A22" w:rsidRPr="00C9251D" w:rsidRDefault="00AE3A22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KOMPETENCJE SPOŁECZNE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9611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77E038DD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84A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B458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zachowuje ostrożność/krytycyzm w wyrażaniu opinii w przedmiocie wybranego zagadnienia z prawa karnego,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560D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K_K01, K_K07, K_10</w:t>
            </w:r>
          </w:p>
        </w:tc>
      </w:tr>
      <w:tr w:rsidR="00C9251D" w:rsidRPr="00C9251D" w14:paraId="2E5A6244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7822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A850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prawidłowo identyfikuje i rozstrzyga dylematy związane z wykonywaniem zawodu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D790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K_K04, K_K06, </w:t>
            </w:r>
          </w:p>
        </w:tc>
      </w:tr>
      <w:tr w:rsidR="00C9251D" w:rsidRPr="00C9251D" w14:paraId="55B85807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1F5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5A3E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potrzebę zachowania etyki zawodowej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C821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K_K05, K_K10</w:t>
            </w:r>
          </w:p>
        </w:tc>
      </w:tr>
    </w:tbl>
    <w:p w14:paraId="1C15EDAB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4B8CE5" w14:textId="77777777" w:rsidR="0085747A" w:rsidRPr="00C9251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3.3</w:t>
      </w:r>
      <w:r w:rsidR="001D7B54" w:rsidRPr="00C9251D">
        <w:rPr>
          <w:rFonts w:ascii="Corbel" w:hAnsi="Corbel"/>
          <w:sz w:val="24"/>
          <w:szCs w:val="24"/>
        </w:rPr>
        <w:t xml:space="preserve"> </w:t>
      </w:r>
      <w:r w:rsidR="0085747A" w:rsidRPr="00C9251D">
        <w:rPr>
          <w:rFonts w:ascii="Corbel" w:hAnsi="Corbel"/>
          <w:sz w:val="24"/>
          <w:szCs w:val="24"/>
        </w:rPr>
        <w:t>T</w:t>
      </w:r>
      <w:r w:rsidR="001D7B54" w:rsidRPr="00C9251D">
        <w:rPr>
          <w:rFonts w:ascii="Corbel" w:hAnsi="Corbel"/>
          <w:sz w:val="24"/>
          <w:szCs w:val="24"/>
        </w:rPr>
        <w:t xml:space="preserve">reści programowe </w:t>
      </w:r>
      <w:r w:rsidR="007327BD" w:rsidRPr="00C9251D">
        <w:rPr>
          <w:rFonts w:ascii="Corbel" w:hAnsi="Corbel"/>
          <w:sz w:val="24"/>
          <w:szCs w:val="24"/>
        </w:rPr>
        <w:t xml:space="preserve">  </w:t>
      </w:r>
    </w:p>
    <w:p w14:paraId="3D68E384" w14:textId="77777777" w:rsidR="0085747A" w:rsidRPr="00C9251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Problematyka wykładu </w:t>
      </w:r>
    </w:p>
    <w:p w14:paraId="7BED0CE0" w14:textId="77777777" w:rsidR="00675843" w:rsidRPr="00C9251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9"/>
        <w:gridCol w:w="1469"/>
      </w:tblGrid>
      <w:tr w:rsidR="0085747A" w:rsidRPr="00C9251D" w14:paraId="27041EB9" w14:textId="77777777" w:rsidTr="00AE3A22">
        <w:tc>
          <w:tcPr>
            <w:tcW w:w="9368" w:type="dxa"/>
            <w:gridSpan w:val="2"/>
          </w:tcPr>
          <w:p w14:paraId="5013E9FB" w14:textId="77777777" w:rsidR="0085747A" w:rsidRPr="00C9251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3A22" w:rsidRPr="00C9251D" w14:paraId="26D3BF05" w14:textId="77777777" w:rsidTr="00AE3A22">
        <w:trPr>
          <w:trHeight w:val="376"/>
        </w:trPr>
        <w:tc>
          <w:tcPr>
            <w:tcW w:w="7899" w:type="dxa"/>
          </w:tcPr>
          <w:p w14:paraId="641B5F32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1. Pojęcie i funkcje prawa karnego, wykładnia ustawy karnej, pojęcie czynu, koncepcje czynu, brak czynu mimo pozorów czynu, struktura przestępstwa, pojęcie i rodzaje przestępstw, </w:t>
            </w:r>
          </w:p>
        </w:tc>
        <w:tc>
          <w:tcPr>
            <w:tcW w:w="1469" w:type="dxa"/>
          </w:tcPr>
          <w:p w14:paraId="091FDFA7" w14:textId="77777777" w:rsidR="00AE3A22" w:rsidRPr="00C9251D" w:rsidRDefault="00AE3A22" w:rsidP="00571E40">
            <w:pPr>
              <w:snapToGrid w:val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E3A22" w:rsidRPr="00C9251D" w14:paraId="5920A521" w14:textId="77777777" w:rsidTr="00AE3A22">
        <w:trPr>
          <w:trHeight w:val="500"/>
        </w:trPr>
        <w:tc>
          <w:tcPr>
            <w:tcW w:w="7899" w:type="dxa"/>
          </w:tcPr>
          <w:p w14:paraId="2453E2E2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2. Zasady prawa intertemporalnego i  zasady prawa karnego międzynarodowego</w:t>
            </w:r>
          </w:p>
        </w:tc>
        <w:tc>
          <w:tcPr>
            <w:tcW w:w="1469" w:type="dxa"/>
          </w:tcPr>
          <w:p w14:paraId="4133B731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  <w:p w14:paraId="7807AA64" w14:textId="77777777" w:rsidR="00AE3A22" w:rsidRPr="00C9251D" w:rsidRDefault="00AE3A22" w:rsidP="00571E40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E3A22" w:rsidRPr="00C9251D" w14:paraId="34B4FF85" w14:textId="77777777" w:rsidTr="00AE3A22">
        <w:trPr>
          <w:trHeight w:val="456"/>
        </w:trPr>
        <w:tc>
          <w:tcPr>
            <w:tcW w:w="7899" w:type="dxa"/>
          </w:tcPr>
          <w:p w14:paraId="546BC4EB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3.Strona podmiotowa popełnienia przestępstwa (umyślność i nieumyślność)</w:t>
            </w:r>
          </w:p>
        </w:tc>
        <w:tc>
          <w:tcPr>
            <w:tcW w:w="1469" w:type="dxa"/>
          </w:tcPr>
          <w:p w14:paraId="456E54B8" w14:textId="77777777" w:rsidR="00AE3A22" w:rsidRPr="00C9251D" w:rsidRDefault="00AE3A22" w:rsidP="00571E40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</w:p>
        </w:tc>
      </w:tr>
      <w:tr w:rsidR="00AE3A22" w:rsidRPr="00C9251D" w14:paraId="5B01AF2A" w14:textId="77777777" w:rsidTr="00AE3A22">
        <w:trPr>
          <w:trHeight w:val="325"/>
        </w:trPr>
        <w:tc>
          <w:tcPr>
            <w:tcW w:w="7899" w:type="dxa"/>
          </w:tcPr>
          <w:p w14:paraId="1EBB61A4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4. Typ czynu zabronionego, znamiona typu czynu zabronionego (logiczny i strukturalny podział znamion), podziały przestępstw i klasyfikacja typów czynów zabronionych.</w:t>
            </w:r>
          </w:p>
        </w:tc>
        <w:tc>
          <w:tcPr>
            <w:tcW w:w="1469" w:type="dxa"/>
          </w:tcPr>
          <w:p w14:paraId="159D9FA1" w14:textId="77777777" w:rsidR="00AE3A22" w:rsidRPr="00C9251D" w:rsidRDefault="00AE3A22" w:rsidP="00571E40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</w:tc>
      </w:tr>
      <w:tr w:rsidR="00AE3A22" w:rsidRPr="00C9251D" w14:paraId="060457EC" w14:textId="77777777" w:rsidTr="00AE3A22">
        <w:trPr>
          <w:trHeight w:val="413"/>
        </w:trPr>
        <w:tc>
          <w:tcPr>
            <w:tcW w:w="7899" w:type="dxa"/>
          </w:tcPr>
          <w:p w14:paraId="6AA9C9A1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5. Obiektywne przypisanie czynu zabronionego w przypadku działania i zaniechania, teorie związku przyczynowego </w:t>
            </w:r>
          </w:p>
        </w:tc>
        <w:tc>
          <w:tcPr>
            <w:tcW w:w="1469" w:type="dxa"/>
          </w:tcPr>
          <w:p w14:paraId="0EA90A7F" w14:textId="77777777" w:rsidR="00AE3A22" w:rsidRPr="00C9251D" w:rsidRDefault="00AE3A22" w:rsidP="00571E40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</w:tc>
      </w:tr>
      <w:tr w:rsidR="00AE3A22" w:rsidRPr="00C9251D" w14:paraId="6724E854" w14:textId="77777777" w:rsidTr="002B00F2">
        <w:trPr>
          <w:trHeight w:val="350"/>
        </w:trPr>
        <w:tc>
          <w:tcPr>
            <w:tcW w:w="7899" w:type="dxa"/>
          </w:tcPr>
          <w:p w14:paraId="6FADAB88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6. Formy stadialne i zjawiskowe popełnienia przestępstwa </w:t>
            </w:r>
          </w:p>
        </w:tc>
        <w:tc>
          <w:tcPr>
            <w:tcW w:w="1469" w:type="dxa"/>
          </w:tcPr>
          <w:p w14:paraId="749A8673" w14:textId="77777777" w:rsidR="00AE3A22" w:rsidRPr="00C9251D" w:rsidRDefault="00AE3A22" w:rsidP="00571E40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</w:p>
        </w:tc>
      </w:tr>
      <w:tr w:rsidR="00AE3A22" w:rsidRPr="00C9251D" w14:paraId="744A6AEE" w14:textId="77777777" w:rsidTr="00AE3A22">
        <w:trPr>
          <w:trHeight w:val="459"/>
        </w:trPr>
        <w:tc>
          <w:tcPr>
            <w:tcW w:w="7899" w:type="dxa"/>
          </w:tcPr>
          <w:p w14:paraId="0DF1D6C7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7. Okoliczności wyłączające odpowiedzialność karną z powodu braku bezprawności- kontratypy (obrona konieczna, stan wyższej konieczności, ryzyko nowatorstwa)</w:t>
            </w:r>
          </w:p>
        </w:tc>
        <w:tc>
          <w:tcPr>
            <w:tcW w:w="1469" w:type="dxa"/>
          </w:tcPr>
          <w:p w14:paraId="11C9583A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</w:p>
        </w:tc>
      </w:tr>
      <w:tr w:rsidR="00AE3A22" w:rsidRPr="00C9251D" w14:paraId="04945103" w14:textId="77777777" w:rsidTr="00AE3A22">
        <w:trPr>
          <w:trHeight w:val="459"/>
        </w:trPr>
        <w:tc>
          <w:tcPr>
            <w:tcW w:w="7899" w:type="dxa"/>
          </w:tcPr>
          <w:p w14:paraId="65F51FB3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8.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Pojęcie winy, wina jako podstawa odpowiedzialności i wymiaru kary, stopniowalność winy oraz okoliczności wyłączające zawinienie (w szczególności niepoczytalność sprawcy czynu zabronionego)</w:t>
            </w:r>
          </w:p>
        </w:tc>
        <w:tc>
          <w:tcPr>
            <w:tcW w:w="1469" w:type="dxa"/>
          </w:tcPr>
          <w:p w14:paraId="07CDFDF5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AE3A22" w:rsidRPr="00C9251D" w14:paraId="73D59E4F" w14:textId="77777777" w:rsidTr="00AE3A22">
        <w:trPr>
          <w:trHeight w:val="459"/>
        </w:trPr>
        <w:tc>
          <w:tcPr>
            <w:tcW w:w="7899" w:type="dxa"/>
          </w:tcPr>
          <w:p w14:paraId="48F48B9F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9.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 Problematyka dotycząca zbiegu przepisów i zbiegu przestępstw (czyn ciągły, przestępstwo ciągłe)</w:t>
            </w:r>
          </w:p>
        </w:tc>
        <w:tc>
          <w:tcPr>
            <w:tcW w:w="1469" w:type="dxa"/>
          </w:tcPr>
          <w:p w14:paraId="689D410E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</w:p>
        </w:tc>
      </w:tr>
      <w:tr w:rsidR="00AE3A22" w:rsidRPr="00C9251D" w14:paraId="276319E7" w14:textId="77777777" w:rsidTr="00AE3A22">
        <w:trPr>
          <w:trHeight w:val="459"/>
        </w:trPr>
        <w:tc>
          <w:tcPr>
            <w:tcW w:w="7899" w:type="dxa"/>
          </w:tcPr>
          <w:p w14:paraId="65272FF0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10. Pojęcie i system kar oraz środków karnych </w:t>
            </w:r>
          </w:p>
        </w:tc>
        <w:tc>
          <w:tcPr>
            <w:tcW w:w="1469" w:type="dxa"/>
          </w:tcPr>
          <w:p w14:paraId="2B66F21D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AE3A22" w:rsidRPr="00C9251D" w14:paraId="7F9172C8" w14:textId="77777777" w:rsidTr="00AE3A22">
        <w:trPr>
          <w:trHeight w:val="459"/>
        </w:trPr>
        <w:tc>
          <w:tcPr>
            <w:tcW w:w="7899" w:type="dxa"/>
          </w:tcPr>
          <w:p w14:paraId="1FE584D1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11.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Pojęcie i funkcje środków zabezpieczających. Zasady orzekania środków zabezpieczających.</w:t>
            </w:r>
          </w:p>
        </w:tc>
        <w:tc>
          <w:tcPr>
            <w:tcW w:w="1469" w:type="dxa"/>
          </w:tcPr>
          <w:p w14:paraId="43250DDB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AE3A22" w:rsidRPr="00C9251D" w14:paraId="6BC7C843" w14:textId="77777777" w:rsidTr="00AE3A22">
        <w:trPr>
          <w:trHeight w:val="376"/>
        </w:trPr>
        <w:tc>
          <w:tcPr>
            <w:tcW w:w="7899" w:type="dxa"/>
          </w:tcPr>
          <w:p w14:paraId="09ED55E6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12. Pojęcie i funkcje środków probacyjnych. Zasady orzekania środków probacyjnych,</w:t>
            </w:r>
          </w:p>
        </w:tc>
        <w:tc>
          <w:tcPr>
            <w:tcW w:w="1469" w:type="dxa"/>
          </w:tcPr>
          <w:p w14:paraId="71051A1D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AE3A22" w:rsidRPr="00C9251D" w14:paraId="0946251F" w14:textId="77777777" w:rsidTr="00AE3A22">
        <w:trPr>
          <w:trHeight w:val="459"/>
        </w:trPr>
        <w:tc>
          <w:tcPr>
            <w:tcW w:w="7899" w:type="dxa"/>
          </w:tcPr>
          <w:p w14:paraId="6A5AAABF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33555DB2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13. Nadzwyczajne złagodzenie kary, okoliczności wpływające na złagodzenie lub obostrzenie wymiaru kary.</w:t>
            </w:r>
          </w:p>
        </w:tc>
        <w:tc>
          <w:tcPr>
            <w:tcW w:w="1469" w:type="dxa"/>
          </w:tcPr>
          <w:p w14:paraId="6CF83640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AE3A22" w:rsidRPr="00C9251D" w14:paraId="18FC882A" w14:textId="77777777" w:rsidTr="00AE3A22">
        <w:trPr>
          <w:trHeight w:val="459"/>
        </w:trPr>
        <w:tc>
          <w:tcPr>
            <w:tcW w:w="7899" w:type="dxa"/>
          </w:tcPr>
          <w:p w14:paraId="630AD114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3103DCA9" w14:textId="77777777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14. Przedawnienie karalności, przedawnienie wykonania kary, przedawnienie ścigania</w:t>
            </w:r>
          </w:p>
        </w:tc>
        <w:tc>
          <w:tcPr>
            <w:tcW w:w="1469" w:type="dxa"/>
          </w:tcPr>
          <w:p w14:paraId="7C35048D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</w:tc>
      </w:tr>
    </w:tbl>
    <w:p w14:paraId="2B007F50" w14:textId="77777777" w:rsidR="0085747A" w:rsidRPr="00C9251D" w:rsidRDefault="00C9251D" w:rsidP="00C9251D">
      <w:pPr>
        <w:spacing w:after="0" w:line="240" w:lineRule="auto"/>
        <w:ind w:left="6372" w:firstLine="708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RAZEM   60</w:t>
      </w:r>
    </w:p>
    <w:p w14:paraId="4D20E18D" w14:textId="77777777" w:rsidR="0085747A" w:rsidRPr="00C9251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9251D">
        <w:rPr>
          <w:rFonts w:ascii="Corbel" w:hAnsi="Corbel"/>
          <w:sz w:val="24"/>
          <w:szCs w:val="24"/>
        </w:rPr>
        <w:t xml:space="preserve">, </w:t>
      </w:r>
      <w:r w:rsidRPr="00C9251D">
        <w:rPr>
          <w:rFonts w:ascii="Corbel" w:hAnsi="Corbel"/>
          <w:sz w:val="24"/>
          <w:szCs w:val="24"/>
        </w:rPr>
        <w:t xml:space="preserve">zajęć praktycznych </w:t>
      </w:r>
    </w:p>
    <w:p w14:paraId="0179AEA0" w14:textId="77777777" w:rsidR="0085747A" w:rsidRPr="00C9251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251D" w14:paraId="3891C337" w14:textId="77777777" w:rsidTr="002B00F2">
        <w:tc>
          <w:tcPr>
            <w:tcW w:w="9520" w:type="dxa"/>
          </w:tcPr>
          <w:p w14:paraId="342CDFC8" w14:textId="77777777" w:rsidR="0085747A" w:rsidRPr="00C9251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C9251D" w14:paraId="16513F61" w14:textId="77777777" w:rsidTr="002B00F2">
        <w:tc>
          <w:tcPr>
            <w:tcW w:w="9520" w:type="dxa"/>
          </w:tcPr>
          <w:p w14:paraId="4AFAE5DD" w14:textId="77777777" w:rsidR="0085747A" w:rsidRPr="00C9251D" w:rsidRDefault="002B00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5F93BE3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7B5088" w14:textId="77777777" w:rsidR="0085747A" w:rsidRPr="00C9251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3.4 Metody dydaktyczne </w:t>
      </w:r>
    </w:p>
    <w:p w14:paraId="66CD1572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BC9E6A" w14:textId="77777777" w:rsidR="0085747A" w:rsidRPr="00C9251D" w:rsidRDefault="00153C41" w:rsidP="00C925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C9251D">
        <w:rPr>
          <w:rFonts w:ascii="Corbel" w:hAnsi="Corbel"/>
          <w:b w:val="0"/>
          <w:i/>
          <w:smallCaps w:val="0"/>
          <w:szCs w:val="24"/>
        </w:rPr>
        <w:t>W</w:t>
      </w:r>
      <w:r w:rsidR="0085747A" w:rsidRPr="00C9251D">
        <w:rPr>
          <w:rFonts w:ascii="Corbel" w:hAnsi="Corbel"/>
          <w:b w:val="0"/>
          <w:i/>
          <w:smallCaps w:val="0"/>
          <w:szCs w:val="24"/>
        </w:rPr>
        <w:t>ykład</w:t>
      </w:r>
      <w:r w:rsidRPr="00C9251D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C9251D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C9251D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C9251D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BF2C41" w:rsidRPr="00C9251D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31626D8" w14:textId="77777777" w:rsidR="00E960BB" w:rsidRPr="00C9251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73DCFA3E" w14:textId="77777777" w:rsidR="0085747A" w:rsidRPr="002B00F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B00F2">
        <w:rPr>
          <w:rFonts w:ascii="Corbel" w:hAnsi="Corbel"/>
          <w:smallCaps w:val="0"/>
          <w:szCs w:val="24"/>
        </w:rPr>
        <w:t xml:space="preserve">4. </w:t>
      </w:r>
      <w:r w:rsidR="0085747A" w:rsidRPr="002B00F2">
        <w:rPr>
          <w:rFonts w:ascii="Corbel" w:hAnsi="Corbel"/>
          <w:smallCaps w:val="0"/>
          <w:szCs w:val="24"/>
        </w:rPr>
        <w:t>METODY I KRYTERIA OCENY</w:t>
      </w:r>
      <w:r w:rsidR="009F4610" w:rsidRPr="002B00F2">
        <w:rPr>
          <w:rFonts w:ascii="Corbel" w:hAnsi="Corbel"/>
          <w:smallCaps w:val="0"/>
          <w:szCs w:val="24"/>
        </w:rPr>
        <w:t xml:space="preserve"> </w:t>
      </w:r>
    </w:p>
    <w:p w14:paraId="7F790B30" w14:textId="77777777" w:rsidR="00923D7D" w:rsidRPr="002B00F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AF3B94" w14:textId="77777777" w:rsidR="0085747A" w:rsidRPr="002B00F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B00F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B00F2">
        <w:rPr>
          <w:rFonts w:ascii="Corbel" w:hAnsi="Corbel"/>
          <w:smallCaps w:val="0"/>
          <w:szCs w:val="24"/>
        </w:rPr>
        <w:t>uczenia się</w:t>
      </w:r>
    </w:p>
    <w:p w14:paraId="1A8D8272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7"/>
        <w:gridCol w:w="2117"/>
      </w:tblGrid>
      <w:tr w:rsidR="0085747A" w:rsidRPr="00C9251D" w14:paraId="4D5A05BB" w14:textId="77777777" w:rsidTr="00AE3A22">
        <w:tc>
          <w:tcPr>
            <w:tcW w:w="1961" w:type="dxa"/>
            <w:vAlign w:val="center"/>
          </w:tcPr>
          <w:p w14:paraId="41D2158C" w14:textId="77777777" w:rsidR="0085747A" w:rsidRPr="00C9251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vAlign w:val="center"/>
          </w:tcPr>
          <w:p w14:paraId="3391764D" w14:textId="77777777" w:rsidR="0085747A" w:rsidRPr="00C9251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E7424A9" w14:textId="77777777" w:rsidR="0085747A" w:rsidRPr="00C9251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8AF6C8A" w14:textId="77777777" w:rsidR="00923D7D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CE3E1CA" w14:textId="77777777" w:rsidR="0085747A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E3A22" w:rsidRPr="00C9251D" w14:paraId="454A6AEF" w14:textId="77777777" w:rsidTr="00AE3A22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C0CF" w14:textId="77777777" w:rsidR="00AE3A22" w:rsidRPr="00C9251D" w:rsidRDefault="00AE3A22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A647F5">
              <w:rPr>
                <w:rFonts w:ascii="Corbel" w:hAnsi="Corbel"/>
                <w:b w:val="0"/>
                <w:smallCaps w:val="0"/>
                <w:szCs w:val="24"/>
              </w:rPr>
              <w:t>-EK_1</w:t>
            </w:r>
            <w:r w:rsidR="00247D71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91EC" w14:textId="77777777" w:rsidR="00AE3A22" w:rsidRPr="00C9251D" w:rsidRDefault="00AE3A22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w formie testu jednokrotnego wyboru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0AF0" w14:textId="77777777" w:rsidR="00AE3A22" w:rsidRPr="00C9251D" w:rsidRDefault="00AE3A22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</w:tbl>
    <w:p w14:paraId="52F5332E" w14:textId="77777777" w:rsidR="00923D7D" w:rsidRPr="00C9251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B95C2E" w14:textId="77777777" w:rsidR="0085747A" w:rsidRPr="002B00F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B00F2">
        <w:rPr>
          <w:rFonts w:ascii="Corbel" w:hAnsi="Corbel"/>
          <w:smallCaps w:val="0"/>
          <w:szCs w:val="24"/>
        </w:rPr>
        <w:t xml:space="preserve">4.2 </w:t>
      </w:r>
      <w:r w:rsidR="0085747A" w:rsidRPr="002B00F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B00F2">
        <w:rPr>
          <w:rFonts w:ascii="Corbel" w:hAnsi="Corbel"/>
          <w:smallCaps w:val="0"/>
          <w:szCs w:val="24"/>
        </w:rPr>
        <w:t xml:space="preserve"> </w:t>
      </w:r>
    </w:p>
    <w:p w14:paraId="19121CD7" w14:textId="77777777" w:rsidR="00923D7D" w:rsidRPr="00C925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251D" w14:paraId="6B77AC06" w14:textId="77777777" w:rsidTr="00923D7D">
        <w:tc>
          <w:tcPr>
            <w:tcW w:w="9670" w:type="dxa"/>
          </w:tcPr>
          <w:p w14:paraId="66E92C8F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5F5C98" w14:textId="77777777" w:rsidR="00C9251D" w:rsidRPr="00C9251D" w:rsidRDefault="00C9251D" w:rsidP="00C9251D">
            <w:pPr>
              <w:snapToGrid w:val="0"/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Egzamin końcowy- egzamin pisemny: test jednokrotnego wyboru. Termin: sesja letnia (czerwiec).  </w:t>
            </w:r>
          </w:p>
          <w:p w14:paraId="576FE33F" w14:textId="77777777" w:rsidR="00C9251D" w:rsidRPr="00C9251D" w:rsidRDefault="00C9251D" w:rsidP="00C9251D">
            <w:pPr>
              <w:snapToGrid w:val="0"/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Test złożony z 30 pytań, z czego 20 pytań dot. problematyki związanej z nauką o przestępstwie, a 10 pytań dot. nauki o karze i środkach karnych.</w:t>
            </w:r>
          </w:p>
          <w:p w14:paraId="7A6DD248" w14:textId="77777777" w:rsidR="00C9251D" w:rsidRPr="00C9251D" w:rsidRDefault="00C9251D" w:rsidP="00C9251D">
            <w:pPr>
              <w:snapToGrid w:val="0"/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Za każdą poprawną odpowiedź można uzyskać 1 pkt.</w:t>
            </w:r>
          </w:p>
          <w:p w14:paraId="622911A9" w14:textId="77777777" w:rsidR="00C9251D" w:rsidRPr="00C9251D" w:rsidRDefault="00C9251D" w:rsidP="00C9251D">
            <w:pPr>
              <w:snapToGrid w:val="0"/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Zaliczenie wymaga uzyskania min. 16 punktów. Skala ocen: </w:t>
            </w:r>
          </w:p>
          <w:p w14:paraId="5C9763D3" w14:textId="77777777" w:rsidR="00C9251D" w:rsidRPr="00C9251D" w:rsidRDefault="00C9251D" w:rsidP="00C9251D">
            <w:pPr>
              <w:snapToGrid w:val="0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30 – 28 – bdb (5.0)</w:t>
            </w:r>
          </w:p>
          <w:p w14:paraId="36DD70EA" w14:textId="77777777" w:rsidR="00C9251D" w:rsidRPr="00C9251D" w:rsidRDefault="00C9251D" w:rsidP="00C9251D">
            <w:pPr>
              <w:snapToGrid w:val="0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26- 24 - + db (4.5)</w:t>
            </w:r>
          </w:p>
          <w:p w14:paraId="6841A3FC" w14:textId="77777777" w:rsidR="00C9251D" w:rsidRPr="00C9251D" w:rsidRDefault="00C9251D" w:rsidP="00C9251D">
            <w:pPr>
              <w:snapToGrid w:val="0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23 – 21 – db (4.0)</w:t>
            </w:r>
          </w:p>
          <w:p w14:paraId="393CF8BA" w14:textId="77777777" w:rsidR="00C9251D" w:rsidRPr="00C9251D" w:rsidRDefault="00C9251D" w:rsidP="00C9251D">
            <w:pPr>
              <w:snapToGrid w:val="0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20- 18 - + dst (3.5)</w:t>
            </w:r>
          </w:p>
          <w:p w14:paraId="731ECCE9" w14:textId="77777777" w:rsidR="0085747A" w:rsidRDefault="00C9251D" w:rsidP="002B00F2">
            <w:pPr>
              <w:snapToGrid w:val="0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17- 16 – dst (3.0)</w:t>
            </w:r>
          </w:p>
          <w:p w14:paraId="7FA80293" w14:textId="77777777" w:rsidR="00C80B9E" w:rsidRPr="002B00F2" w:rsidRDefault="00C80B9E" w:rsidP="002B00F2">
            <w:pPr>
              <w:snapToGrid w:val="0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wyjątkowych sytuacjach istnieje możliwość przeprowadzenia egzaminu w formie ustnej.</w:t>
            </w:r>
          </w:p>
        </w:tc>
      </w:tr>
    </w:tbl>
    <w:p w14:paraId="690F4E4D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3BBE03" w14:textId="77777777" w:rsidR="009F4610" w:rsidRPr="00C9251D" w:rsidRDefault="00CD7BC8" w:rsidP="009C54AE">
      <w:pPr>
        <w:pStyle w:val="Bezodstpw"/>
        <w:ind w:left="284" w:hanging="28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  <w:r w:rsidR="0085747A" w:rsidRPr="00C9251D">
        <w:rPr>
          <w:rFonts w:ascii="Corbel" w:hAnsi="Corbel"/>
          <w:sz w:val="24"/>
          <w:szCs w:val="24"/>
        </w:rPr>
        <w:lastRenderedPageBreak/>
        <w:t xml:space="preserve">5. </w:t>
      </w:r>
      <w:r w:rsidR="00C61DC5" w:rsidRPr="00C9251D">
        <w:rPr>
          <w:rFonts w:ascii="Corbel" w:hAnsi="Corbel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DF52AFF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C9251D" w14:paraId="6908CE2C" w14:textId="77777777" w:rsidTr="003E1941">
        <w:tc>
          <w:tcPr>
            <w:tcW w:w="4962" w:type="dxa"/>
            <w:vAlign w:val="center"/>
          </w:tcPr>
          <w:p w14:paraId="117F2B11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ktywnoś</w:t>
            </w:r>
            <w:r w:rsidRPr="00C9251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6A3E804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C925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251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85747A" w:rsidRPr="00C9251D" w14:paraId="579B6F29" w14:textId="77777777" w:rsidTr="00923D7D">
        <w:tc>
          <w:tcPr>
            <w:tcW w:w="4962" w:type="dxa"/>
          </w:tcPr>
          <w:p w14:paraId="11DA5D55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G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C9251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C9251D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C9251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C9251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9251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13B3636" w14:textId="77777777" w:rsidR="0085747A" w:rsidRPr="00C9251D" w:rsidRDefault="00C925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C9251D" w14:paraId="1D773CF5" w14:textId="77777777" w:rsidTr="00923D7D">
        <w:tc>
          <w:tcPr>
            <w:tcW w:w="4962" w:type="dxa"/>
          </w:tcPr>
          <w:p w14:paraId="010464EC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9251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A05554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1F635B5" w14:textId="77777777" w:rsidR="00C61DC5" w:rsidRPr="00C9251D" w:rsidRDefault="00C925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C9251D" w14:paraId="18AF0C06" w14:textId="77777777" w:rsidTr="00923D7D">
        <w:tc>
          <w:tcPr>
            <w:tcW w:w="4962" w:type="dxa"/>
          </w:tcPr>
          <w:p w14:paraId="026A36DC" w14:textId="77777777" w:rsidR="0071620A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FC73DB6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99733E7" w14:textId="77777777" w:rsidR="00C61DC5" w:rsidRPr="00C9251D" w:rsidRDefault="00C925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C9251D" w14:paraId="62493947" w14:textId="77777777" w:rsidTr="00923D7D">
        <w:tc>
          <w:tcPr>
            <w:tcW w:w="4962" w:type="dxa"/>
          </w:tcPr>
          <w:p w14:paraId="0E6CF343" w14:textId="77777777" w:rsidR="0085747A" w:rsidRPr="00C925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BD03D8" w14:textId="77777777" w:rsidR="0085747A" w:rsidRPr="00C9251D" w:rsidRDefault="00C925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240</w:t>
            </w:r>
          </w:p>
        </w:tc>
      </w:tr>
      <w:tr w:rsidR="0085747A" w:rsidRPr="00C9251D" w14:paraId="500A6487" w14:textId="77777777" w:rsidTr="00923D7D">
        <w:tc>
          <w:tcPr>
            <w:tcW w:w="4962" w:type="dxa"/>
          </w:tcPr>
          <w:p w14:paraId="2E274165" w14:textId="77777777" w:rsidR="0085747A" w:rsidRPr="00C925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04890C" w14:textId="77777777" w:rsidR="0085747A" w:rsidRPr="00C9251D" w:rsidRDefault="00C925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39BF80B6" w14:textId="77777777" w:rsidR="0085747A" w:rsidRPr="00C925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9251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9251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B98EA7" w14:textId="77777777" w:rsidR="003E1941" w:rsidRPr="00C9251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A2498D" w14:textId="77777777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6. </w:t>
      </w:r>
      <w:r w:rsidR="0085747A" w:rsidRPr="00C9251D">
        <w:rPr>
          <w:rFonts w:ascii="Corbel" w:hAnsi="Corbel"/>
          <w:b w:val="0"/>
          <w:smallCaps w:val="0"/>
          <w:szCs w:val="24"/>
        </w:rPr>
        <w:t>PRAKTYKI ZAWO</w:t>
      </w:r>
      <w:r w:rsidR="009D3F3B" w:rsidRPr="00C9251D">
        <w:rPr>
          <w:rFonts w:ascii="Corbel" w:hAnsi="Corbel"/>
          <w:b w:val="0"/>
          <w:smallCaps w:val="0"/>
          <w:szCs w:val="24"/>
        </w:rPr>
        <w:t>DOWE W RAMACH PRZEDMIOTU</w:t>
      </w:r>
    </w:p>
    <w:p w14:paraId="23EC7880" w14:textId="77777777" w:rsidR="0085747A" w:rsidRPr="00C9251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9251D" w14:paraId="0C5D93DF" w14:textId="77777777" w:rsidTr="0071620A">
        <w:trPr>
          <w:trHeight w:val="397"/>
        </w:trPr>
        <w:tc>
          <w:tcPr>
            <w:tcW w:w="3544" w:type="dxa"/>
          </w:tcPr>
          <w:p w14:paraId="41D77B8D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AB9AC8" w14:textId="77777777" w:rsidR="0085747A" w:rsidRPr="00C9251D" w:rsidRDefault="002B00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C9251D" w14:paraId="652D12D8" w14:textId="77777777" w:rsidTr="0071620A">
        <w:trPr>
          <w:trHeight w:val="397"/>
        </w:trPr>
        <w:tc>
          <w:tcPr>
            <w:tcW w:w="3544" w:type="dxa"/>
          </w:tcPr>
          <w:p w14:paraId="7CFE81BD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AC43B8B" w14:textId="77777777" w:rsidR="0085747A" w:rsidRPr="00C9251D" w:rsidRDefault="002B00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D38D006" w14:textId="77777777" w:rsidR="003E1941" w:rsidRPr="00C9251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912AB4" w14:textId="77777777" w:rsidR="0085747A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7. </w:t>
      </w:r>
      <w:r w:rsidR="0085747A" w:rsidRPr="00C9251D">
        <w:rPr>
          <w:rFonts w:ascii="Corbel" w:hAnsi="Corbel"/>
          <w:b w:val="0"/>
          <w:smallCaps w:val="0"/>
          <w:szCs w:val="24"/>
        </w:rPr>
        <w:t>LITERATURA</w:t>
      </w:r>
      <w:r w:rsidRPr="00C9251D">
        <w:rPr>
          <w:rFonts w:ascii="Corbel" w:hAnsi="Corbel"/>
          <w:b w:val="0"/>
          <w:smallCaps w:val="0"/>
          <w:szCs w:val="24"/>
        </w:rPr>
        <w:t xml:space="preserve"> </w:t>
      </w:r>
    </w:p>
    <w:p w14:paraId="772021E4" w14:textId="77777777" w:rsidR="002B00F2" w:rsidRPr="00C9251D" w:rsidRDefault="002B00F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B00F2" w:rsidRPr="00C9251D" w14:paraId="5832AECB" w14:textId="77777777" w:rsidTr="002B00F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440" w14:textId="77777777" w:rsidR="002B00F2" w:rsidRPr="002B00F2" w:rsidRDefault="002B00F2" w:rsidP="002B00F2">
            <w:pPr>
              <w:ind w:left="720" w:hanging="720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2B00F2"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  <w:t>Literatura podstawowa:</w:t>
            </w:r>
          </w:p>
        </w:tc>
      </w:tr>
      <w:tr w:rsidR="0085747A" w:rsidRPr="00C9251D" w14:paraId="6C5E8B3B" w14:textId="77777777" w:rsidTr="0071620A">
        <w:trPr>
          <w:trHeight w:val="397"/>
        </w:trPr>
        <w:tc>
          <w:tcPr>
            <w:tcW w:w="7513" w:type="dxa"/>
          </w:tcPr>
          <w:p w14:paraId="2F993423" w14:textId="77777777" w:rsidR="00B21988" w:rsidRPr="00022F78" w:rsidRDefault="00B21988" w:rsidP="00B21988">
            <w:p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Literatura podstawowa:</w:t>
            </w:r>
          </w:p>
          <w:p w14:paraId="2371EA6C" w14:textId="77777777" w:rsidR="00B21988" w:rsidRPr="00C9251D" w:rsidRDefault="00B21988" w:rsidP="00B21988">
            <w:pPr>
              <w:numPr>
                <w:ilvl w:val="0"/>
                <w:numId w:val="2"/>
              </w:num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W. Wróbel, A. Zoll, </w:t>
            </w:r>
            <w:r w:rsidRPr="00C9251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Polskie prawo karne część ogólna</w:t>
            </w: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Kraków 2014 (w przypadku aktualizacji podręcznika-najnowsza wersja), </w:t>
            </w:r>
          </w:p>
          <w:p w14:paraId="643B048E" w14:textId="77777777" w:rsidR="00B21988" w:rsidRPr="00C9251D" w:rsidRDefault="00B21988" w:rsidP="00B21988">
            <w:pPr>
              <w:numPr>
                <w:ilvl w:val="0"/>
                <w:numId w:val="2"/>
              </w:num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M. Bojarski (red.), J. </w:t>
            </w:r>
            <w:proofErr w:type="spellStart"/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Giezek</w:t>
            </w:r>
            <w:proofErr w:type="spellEnd"/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Z. Sienkiewicz, </w:t>
            </w:r>
            <w:r w:rsidRPr="001032F2">
              <w:rPr>
                <w:rFonts w:ascii="Corbel" w:eastAsia="Times New Roman" w:hAnsi="Corbel"/>
                <w:bCs/>
                <w:i/>
                <w:iCs/>
                <w:sz w:val="24"/>
                <w:szCs w:val="24"/>
                <w:lang w:eastAsia="pl-PL"/>
              </w:rPr>
              <w:t>Prawo karne materialne. Część ogólna i szczególna,</w:t>
            </w:r>
            <w:r w:rsidRPr="00C9251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Warszawa 202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3</w:t>
            </w:r>
            <w:r w:rsidRPr="00C9251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</w:t>
            </w:r>
          </w:p>
          <w:p w14:paraId="472A94D3" w14:textId="77777777" w:rsidR="00B21988" w:rsidRPr="00C9251D" w:rsidRDefault="00B21988" w:rsidP="00B21988">
            <w:pPr>
              <w:numPr>
                <w:ilvl w:val="0"/>
                <w:numId w:val="2"/>
              </w:num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A. Marek,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J. Lachowski</w:t>
            </w: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C9251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Prawo karne</w:t>
            </w:r>
            <w:r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. Zarys problematyki</w:t>
            </w: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23</w:t>
            </w: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  <w:p w14:paraId="322FBC7B" w14:textId="77777777" w:rsidR="00C9251D" w:rsidRPr="00C9251D" w:rsidRDefault="00C9251D" w:rsidP="00B21988">
            <w:pPr>
              <w:spacing w:after="0"/>
              <w:ind w:left="72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</w:tc>
      </w:tr>
      <w:tr w:rsidR="002B00F2" w:rsidRPr="00C9251D" w14:paraId="718FB8D1" w14:textId="77777777" w:rsidTr="0071620A">
        <w:trPr>
          <w:trHeight w:val="397"/>
        </w:trPr>
        <w:tc>
          <w:tcPr>
            <w:tcW w:w="7513" w:type="dxa"/>
          </w:tcPr>
          <w:p w14:paraId="02103A64" w14:textId="77777777" w:rsidR="002B00F2" w:rsidRPr="002B00F2" w:rsidRDefault="002B00F2" w:rsidP="002B00F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B00F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39CCDCB" w14:textId="77777777" w:rsidR="002B00F2" w:rsidRPr="002B00F2" w:rsidRDefault="002B00F2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85747A" w:rsidRPr="00C9251D" w14:paraId="03029F33" w14:textId="77777777" w:rsidTr="0071620A">
        <w:trPr>
          <w:trHeight w:val="397"/>
        </w:trPr>
        <w:tc>
          <w:tcPr>
            <w:tcW w:w="7513" w:type="dxa"/>
          </w:tcPr>
          <w:p w14:paraId="57FB7F25" w14:textId="77777777" w:rsidR="00B21988" w:rsidRPr="004055A7" w:rsidRDefault="00B21988" w:rsidP="00B21988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6649A5E0" w14:textId="77777777" w:rsidR="00B21988" w:rsidRDefault="00B21988" w:rsidP="00B21988">
            <w:pPr>
              <w:numPr>
                <w:ilvl w:val="0"/>
                <w:numId w:val="3"/>
              </w:numPr>
              <w:spacing w:after="0"/>
              <w:rPr>
                <w:rFonts w:asciiTheme="minorHAnsi" w:hAnsiTheme="minorHAnsi" w:cstheme="minorHAnsi"/>
                <w:smallCaps/>
                <w:color w:val="000000" w:themeColor="text1"/>
                <w:sz w:val="24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Cs/>
                <w:i/>
                <w:color w:val="000000" w:themeColor="text1"/>
                <w:sz w:val="24"/>
                <w:szCs w:val="24"/>
                <w:lang w:eastAsia="pl-PL"/>
              </w:rPr>
              <w:t>Komentarz do kodeksu karnego. Część ogólna. Tom I. Artykuły 1-116 k.k.</w:t>
            </w:r>
            <w:r w:rsidRPr="004055A7">
              <w:rPr>
                <w:rFonts w:asciiTheme="minorHAnsi" w:eastAsia="Times New Roman" w:hAnsiTheme="minorHAnsi" w:cstheme="minorHAnsi"/>
                <w:bCs/>
                <w:color w:val="000000" w:themeColor="text1"/>
                <w:sz w:val="24"/>
                <w:szCs w:val="24"/>
                <w:lang w:eastAsia="pl-PL"/>
              </w:rPr>
              <w:t>, red. A. Zoll</w:t>
            </w:r>
            <w:r w:rsidRPr="004055A7">
              <w:rPr>
                <w:rFonts w:asciiTheme="minorHAnsi" w:eastAsia="Times New Roman" w:hAnsiTheme="minorHAnsi" w:cstheme="minorHAnsi"/>
                <w:bCs/>
                <w:i/>
                <w:color w:val="000000" w:themeColor="text1"/>
                <w:sz w:val="24"/>
                <w:szCs w:val="24"/>
                <w:lang w:eastAsia="pl-PL"/>
              </w:rPr>
              <w:t xml:space="preserve">, </w:t>
            </w:r>
            <w:r w:rsidRPr="004055A7">
              <w:rPr>
                <w:rFonts w:asciiTheme="minorHAnsi" w:eastAsia="Times New Roman" w:hAnsiTheme="minorHAnsi" w:cstheme="minorHAnsi"/>
                <w:bCs/>
                <w:color w:val="000000" w:themeColor="text1"/>
                <w:sz w:val="24"/>
                <w:szCs w:val="24"/>
                <w:lang w:eastAsia="pl-PL"/>
              </w:rPr>
              <w:t>WK&amp;LEX, Warszawa 2016 (</w:t>
            </w:r>
            <w:r w:rsidRPr="004055A7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  <w:t>(w przypadku aktualizacji komentarza-najnowsza wersja),</w:t>
            </w:r>
            <w:r w:rsidRPr="004055A7">
              <w:rPr>
                <w:rFonts w:asciiTheme="minorHAnsi" w:hAnsiTheme="minorHAnsi" w:cstheme="minorHAnsi"/>
                <w:smallCaps/>
                <w:color w:val="000000" w:themeColor="text1"/>
                <w:sz w:val="24"/>
                <w:szCs w:val="24"/>
              </w:rPr>
              <w:tab/>
            </w:r>
          </w:p>
          <w:p w14:paraId="326D70BF" w14:textId="77777777" w:rsidR="00B21988" w:rsidRPr="004055A7" w:rsidRDefault="00B21988" w:rsidP="00B21988">
            <w:pPr>
              <w:numPr>
                <w:ilvl w:val="0"/>
                <w:numId w:val="3"/>
              </w:numPr>
              <w:spacing w:after="0"/>
              <w:rPr>
                <w:rFonts w:asciiTheme="minorHAnsi" w:hAnsiTheme="minorHAnsi" w:cstheme="minorHAnsi"/>
                <w:smallCap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color w:val="000000" w:themeColor="text1"/>
                <w:sz w:val="24"/>
                <w:szCs w:val="24"/>
                <w:lang w:eastAsia="pl-PL"/>
              </w:rPr>
              <w:t>Kodeks karny.</w:t>
            </w:r>
            <w:r>
              <w:rPr>
                <w:rFonts w:asciiTheme="minorHAnsi" w:hAnsiTheme="minorHAnsi" w:cstheme="minorHAnsi"/>
                <w:smallCaps/>
                <w:color w:val="000000" w:themeColor="text1"/>
                <w:sz w:val="24"/>
                <w:szCs w:val="24"/>
              </w:rPr>
              <w:t xml:space="preserve"> Komentarz, J. </w:t>
            </w:r>
            <w:proofErr w:type="spellStart"/>
            <w:r>
              <w:rPr>
                <w:rFonts w:asciiTheme="minorHAnsi" w:hAnsiTheme="minorHAnsi" w:cstheme="minorHAnsi"/>
                <w:smallCaps/>
                <w:color w:val="000000" w:themeColor="text1"/>
                <w:sz w:val="24"/>
                <w:szCs w:val="24"/>
              </w:rPr>
              <w:t>majewski</w:t>
            </w:r>
            <w:proofErr w:type="spellEnd"/>
            <w:r>
              <w:rPr>
                <w:rFonts w:asciiTheme="minorHAnsi" w:hAnsiTheme="minorHAnsi" w:cstheme="minorHAnsi"/>
                <w:smallCaps/>
                <w:color w:val="000000" w:themeColor="text1"/>
                <w:sz w:val="24"/>
                <w:szCs w:val="24"/>
              </w:rPr>
              <w:t xml:space="preserve"> (red.), warszawa 2024,</w:t>
            </w:r>
          </w:p>
          <w:p w14:paraId="2B8B1838" w14:textId="77777777" w:rsidR="00B21988" w:rsidRPr="004055A7" w:rsidRDefault="00B21988" w:rsidP="00B21988">
            <w:pPr>
              <w:numPr>
                <w:ilvl w:val="0"/>
                <w:numId w:val="3"/>
              </w:numPr>
              <w:snapToGrid w:val="0"/>
              <w:spacing w:after="0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4055A7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  <w:t xml:space="preserve">L. Gardocki, </w:t>
            </w:r>
            <w:r w:rsidRPr="004055A7">
              <w:rPr>
                <w:rFonts w:asciiTheme="minorHAnsi" w:eastAsia="Times New Roman" w:hAnsiTheme="minorHAnsi" w:cstheme="minorHAnsi"/>
                <w:i/>
                <w:color w:val="000000" w:themeColor="text1"/>
                <w:sz w:val="24"/>
                <w:szCs w:val="24"/>
                <w:lang w:eastAsia="pl-PL"/>
              </w:rPr>
              <w:t>Prawo karne</w:t>
            </w:r>
            <w:r w:rsidRPr="004055A7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  <w:t>, Warszawa 202</w:t>
            </w:r>
            <w:r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  <w:t>3</w:t>
            </w:r>
            <w:r w:rsidRPr="004055A7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122CE51A" w14:textId="77777777" w:rsidR="00B21988" w:rsidRPr="004055A7" w:rsidRDefault="00B21988" w:rsidP="00B2198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Theme="minorHAnsi" w:eastAsia="Times New Roman" w:hAnsiTheme="minorHAnsi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G. Bogdan (et. a), </w:t>
            </w:r>
            <w:r w:rsidRPr="004055A7">
              <w:rPr>
                <w:rFonts w:asciiTheme="minorHAnsi" w:eastAsia="Times New Roman" w:hAnsiTheme="minorHAnsi" w:cstheme="minorHAnsi"/>
                <w:b w:val="0"/>
                <w:i/>
                <w:smallCaps w:val="0"/>
                <w:color w:val="000000" w:themeColor="text1"/>
                <w:szCs w:val="24"/>
                <w:lang w:eastAsia="pl-PL"/>
              </w:rPr>
              <w:t>Prawo karne materialne. Zbiór Kazusów</w:t>
            </w:r>
            <w:r w:rsidRPr="004055A7">
              <w:rPr>
                <w:rFonts w:asciiTheme="minorHAnsi" w:eastAsia="Times New Roman" w:hAnsiTheme="minorHAnsi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 </w:t>
            </w:r>
            <w:r w:rsidRPr="004055A7">
              <w:rPr>
                <w:rFonts w:asciiTheme="minorHAnsi" w:eastAsia="Times New Roman" w:hAnsiTheme="minorHAnsi" w:cstheme="minorHAnsi"/>
                <w:b w:val="0"/>
                <w:i/>
                <w:smallCaps w:val="0"/>
                <w:color w:val="000000" w:themeColor="text1"/>
                <w:szCs w:val="24"/>
                <w:lang w:eastAsia="pl-PL"/>
              </w:rPr>
              <w:t>do nauki prawa karnego materialnego</w:t>
            </w:r>
            <w:r w:rsidRPr="004055A7">
              <w:rPr>
                <w:rFonts w:asciiTheme="minorHAnsi" w:eastAsia="Times New Roman" w:hAnsiTheme="minorHAnsi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>, Warszawa wyd. 2013, 2010, 2009.</w:t>
            </w:r>
          </w:p>
          <w:p w14:paraId="5F5DD83B" w14:textId="77777777" w:rsidR="00B21988" w:rsidRPr="004055A7" w:rsidRDefault="00B21988" w:rsidP="00B2198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A. Golonka,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Ewolucja wybranych instytucji prawa karnego materialnego</w:t>
            </w:r>
            <w:r w:rsidRPr="004055A7">
              <w:rPr>
                <w:rFonts w:asciiTheme="minorHAnsi" w:hAnsiTheme="minorHAnsi" w:cstheme="minorHAnsi"/>
                <w:b w:val="0"/>
                <w:i/>
                <w:color w:val="000000" w:themeColor="text1"/>
                <w:szCs w:val="24"/>
              </w:rPr>
              <w:t xml:space="preserve">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pacing w:val="4"/>
                <w:szCs w:val="24"/>
                <w:shd w:val="clear" w:color="auto" w:fill="FFFFFF"/>
              </w:rPr>
              <w:t>Zeszyty Prawnicze UR. Seria prawo” 2018, zeszyt 22,</w:t>
            </w:r>
          </w:p>
          <w:p w14:paraId="2E3D3BB5" w14:textId="77777777" w:rsidR="00B21988" w:rsidRPr="004055A7" w:rsidRDefault="00B21988" w:rsidP="00B2198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Style w:val="apple-converted-space"/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lastRenderedPageBreak/>
              <w:t xml:space="preserve">Red. A. Golonka, M. Trybus,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Prawo karne w obliczu zmian i aktualnych problemów polityki kryminalnej,</w:t>
            </w:r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 Rzeszów 2018,</w:t>
            </w:r>
          </w:p>
          <w:p w14:paraId="7E285449" w14:textId="77777777" w:rsidR="00B21988" w:rsidRPr="004055A7" w:rsidRDefault="00B21988" w:rsidP="00B2198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M. Trybus,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  <w:t xml:space="preserve">Naruszenie czynności narządu ciała lub rozstrój zdrowia a naruszenie nietykalności cielesnej w polskich kodeksach karnych, (w:)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pacing w:val="4"/>
                <w:szCs w:val="24"/>
                <w:shd w:val="clear" w:color="auto" w:fill="FFFFFF"/>
              </w:rPr>
              <w:t>Przestępstwa przeciwko życiu i zdrowiu. Aspekty prawne, kryminologiczne i kryminalistyczne, Warszawa 2018,</w:t>
            </w:r>
          </w:p>
          <w:p w14:paraId="6C3663EF" w14:textId="77777777" w:rsidR="00B21988" w:rsidRPr="004055A7" w:rsidRDefault="00B21988" w:rsidP="00B2198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Style w:val="f975b"/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D. Habrat,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  <w:t xml:space="preserve">Kształtowanie odpowiedzialności represyjnej podmiotów zbiorowych jako przykład europeizacji polskiego prawa karnego (w: ) </w:t>
            </w:r>
            <w:hyperlink r:id="rId8" w:history="1">
              <w:r w:rsidRPr="004055A7">
                <w:rPr>
                  <w:rStyle w:val="Hipercze"/>
                  <w:rFonts w:asciiTheme="minorHAnsi" w:hAnsiTheme="minorHAnsi" w:cstheme="minorHAnsi"/>
                  <w:b w:val="0"/>
                  <w:bCs/>
                  <w:color w:val="000000" w:themeColor="text1"/>
                  <w:szCs w:val="24"/>
                </w:rPr>
                <w:t>Problemy europeizacji</w:t>
              </w:r>
            </w:hyperlink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:</w:t>
            </w:r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 xml:space="preserve">teoria i praktyka, red. E. </w:t>
            </w:r>
            <w:proofErr w:type="spellStart"/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Jasiuk</w:t>
            </w:r>
            <w:proofErr w:type="spellEnd"/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, G.P. Maj</w:t>
            </w:r>
          </w:p>
          <w:p w14:paraId="7DA4CBEB" w14:textId="77777777" w:rsidR="00B21988" w:rsidRPr="004055A7" w:rsidRDefault="00B21988" w:rsidP="00B2198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Style w:val="f975b"/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D. Habrat,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Analiza zakresu ochrony osób nieporadnych przed przestępstwem znęcania się (w:)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  <w:t xml:space="preserve"> </w:t>
            </w:r>
            <w:hyperlink r:id="rId9" w:history="1">
              <w:r w:rsidRPr="004055A7">
                <w:rPr>
                  <w:rStyle w:val="Hipercze"/>
                  <w:rFonts w:asciiTheme="minorHAnsi" w:hAnsiTheme="minorHAnsi" w:cstheme="minorHAnsi"/>
                  <w:b w:val="0"/>
                  <w:bCs/>
                  <w:color w:val="000000" w:themeColor="text1"/>
                  <w:szCs w:val="24"/>
                </w:rPr>
                <w:t>Przestępstwa przeciwko życiu i zdrowiu</w:t>
              </w:r>
            </w:hyperlink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:</w:t>
            </w:r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 xml:space="preserve">aspekty prawne, kryminologiczne i kryminalistyczne, red. D. </w:t>
            </w:r>
            <w:proofErr w:type="spellStart"/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semków</w:t>
            </w:r>
            <w:proofErr w:type="spellEnd"/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, Warszawa 2018,</w:t>
            </w:r>
          </w:p>
          <w:p w14:paraId="362FFF91" w14:textId="77777777" w:rsidR="00B21988" w:rsidRPr="004055A7" w:rsidRDefault="00B21988" w:rsidP="00B2198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K. Czeszejko-Sochacka,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Zbrojna napaść Rosji na Ukrainę a kwestia odpowiedzialności karnej jednostki, Roczniki Nauk Społecznych t. 15 nr 2, 2023 r.</w:t>
            </w:r>
          </w:p>
          <w:p w14:paraId="6A6C27A1" w14:textId="77777777" w:rsidR="00B21988" w:rsidRPr="004055A7" w:rsidRDefault="00B21988" w:rsidP="00B2198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Konstytucyjne i karne aspekty demoralizacji młodzieży na przykładzie zjawiska</w:t>
            </w:r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4055A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Cs w:val="24"/>
              </w:rPr>
              <w:t xml:space="preserve">happy </w:t>
            </w:r>
            <w:proofErr w:type="spellStart"/>
            <w:r w:rsidRPr="004055A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Cs w:val="24"/>
              </w:rPr>
              <w:t>slapping</w:t>
            </w:r>
            <w:proofErr w:type="spellEnd"/>
            <w:r w:rsidRPr="004055A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Cs w:val="24"/>
              </w:rPr>
              <w:t xml:space="preserve">, </w:t>
            </w:r>
            <w:r w:rsidRPr="004055A7">
              <w:rPr>
                <w:rFonts w:asciiTheme="minorHAnsi" w:hAnsiTheme="minorHAnsi" w:cstheme="minorHAnsi"/>
                <w:b w:val="0"/>
                <w:iCs/>
                <w:color w:val="000000" w:themeColor="text1"/>
                <w:szCs w:val="24"/>
              </w:rPr>
              <w:t>Przegląd Prawa Konstytucyjnego nr 1, 2021</w:t>
            </w:r>
          </w:p>
          <w:p w14:paraId="57F8E8AA" w14:textId="77777777" w:rsidR="00C9251D" w:rsidRPr="00C9251D" w:rsidRDefault="00C9251D" w:rsidP="00C9251D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16A2080D" w14:textId="77777777" w:rsidR="00CD7BC8" w:rsidRDefault="00CD7BC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1B87C1" w14:textId="77777777" w:rsidR="0085747A" w:rsidRPr="00C9251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9251D" w:rsidSect="00CD7BC8">
      <w:pgSz w:w="11906" w:h="16838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AA59E" w14:textId="77777777" w:rsidR="00DE483D" w:rsidRDefault="00DE483D" w:rsidP="00C16ABF">
      <w:pPr>
        <w:spacing w:after="0" w:line="240" w:lineRule="auto"/>
      </w:pPr>
      <w:r>
        <w:separator/>
      </w:r>
    </w:p>
  </w:endnote>
  <w:endnote w:type="continuationSeparator" w:id="0">
    <w:p w14:paraId="5393ED13" w14:textId="77777777" w:rsidR="00DE483D" w:rsidRDefault="00DE48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E05C6" w14:textId="77777777" w:rsidR="00DE483D" w:rsidRDefault="00DE483D" w:rsidP="00C16ABF">
      <w:pPr>
        <w:spacing w:after="0" w:line="240" w:lineRule="auto"/>
      </w:pPr>
      <w:r>
        <w:separator/>
      </w:r>
    </w:p>
  </w:footnote>
  <w:footnote w:type="continuationSeparator" w:id="0">
    <w:p w14:paraId="644A498A" w14:textId="77777777" w:rsidR="00DE483D" w:rsidRDefault="00DE483D" w:rsidP="00C16ABF">
      <w:pPr>
        <w:spacing w:after="0" w:line="240" w:lineRule="auto"/>
      </w:pPr>
      <w:r>
        <w:continuationSeparator/>
      </w:r>
    </w:p>
  </w:footnote>
  <w:footnote w:id="1">
    <w:p w14:paraId="596CFCD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3F3E61"/>
    <w:multiLevelType w:val="hybridMultilevel"/>
    <w:tmpl w:val="86B8E54A"/>
    <w:lvl w:ilvl="0" w:tplc="F60A6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41436"/>
    <w:multiLevelType w:val="hybridMultilevel"/>
    <w:tmpl w:val="45F08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862576">
    <w:abstractNumId w:val="0"/>
  </w:num>
  <w:num w:numId="2" w16cid:durableId="683285112">
    <w:abstractNumId w:val="2"/>
  </w:num>
  <w:num w:numId="3" w16cid:durableId="325349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A0F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111F"/>
    <w:rsid w:val="00192F37"/>
    <w:rsid w:val="001A70D2"/>
    <w:rsid w:val="001D326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D71"/>
    <w:rsid w:val="00250030"/>
    <w:rsid w:val="0027236B"/>
    <w:rsid w:val="00281FF2"/>
    <w:rsid w:val="002857DE"/>
    <w:rsid w:val="00291567"/>
    <w:rsid w:val="002A22BF"/>
    <w:rsid w:val="002A2389"/>
    <w:rsid w:val="002A671D"/>
    <w:rsid w:val="002B00F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51AB"/>
    <w:rsid w:val="00394A71"/>
    <w:rsid w:val="003A0A5B"/>
    <w:rsid w:val="003A1176"/>
    <w:rsid w:val="003C0BAE"/>
    <w:rsid w:val="003D18A9"/>
    <w:rsid w:val="003D387A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627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C04"/>
    <w:rsid w:val="004A3EEA"/>
    <w:rsid w:val="004A4D1F"/>
    <w:rsid w:val="004C3E04"/>
    <w:rsid w:val="004D5282"/>
    <w:rsid w:val="004F1551"/>
    <w:rsid w:val="004F55A3"/>
    <w:rsid w:val="0050496F"/>
    <w:rsid w:val="00513B6F"/>
    <w:rsid w:val="00517C63"/>
    <w:rsid w:val="00517ECA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645"/>
    <w:rsid w:val="00675843"/>
    <w:rsid w:val="00696477"/>
    <w:rsid w:val="006D050F"/>
    <w:rsid w:val="006D210A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4DBD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787C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58E"/>
    <w:rsid w:val="008F6066"/>
    <w:rsid w:val="008F6E29"/>
    <w:rsid w:val="00916188"/>
    <w:rsid w:val="00923D7D"/>
    <w:rsid w:val="009508DF"/>
    <w:rsid w:val="00950DAC"/>
    <w:rsid w:val="00954A07"/>
    <w:rsid w:val="0097070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59F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7F5"/>
    <w:rsid w:val="00A84C85"/>
    <w:rsid w:val="00A865C8"/>
    <w:rsid w:val="00A97DE1"/>
    <w:rsid w:val="00AB053C"/>
    <w:rsid w:val="00AD1146"/>
    <w:rsid w:val="00AD27D3"/>
    <w:rsid w:val="00AD66D6"/>
    <w:rsid w:val="00AE1160"/>
    <w:rsid w:val="00AE203C"/>
    <w:rsid w:val="00AE2E74"/>
    <w:rsid w:val="00AE3A22"/>
    <w:rsid w:val="00AE5FCB"/>
    <w:rsid w:val="00AF2C1E"/>
    <w:rsid w:val="00B06142"/>
    <w:rsid w:val="00B135B1"/>
    <w:rsid w:val="00B21988"/>
    <w:rsid w:val="00B3130B"/>
    <w:rsid w:val="00B40ADB"/>
    <w:rsid w:val="00B43809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B9E"/>
    <w:rsid w:val="00C9251D"/>
    <w:rsid w:val="00C94B98"/>
    <w:rsid w:val="00CA2B96"/>
    <w:rsid w:val="00CA5089"/>
    <w:rsid w:val="00CA56E5"/>
    <w:rsid w:val="00CD6897"/>
    <w:rsid w:val="00CD7BC8"/>
    <w:rsid w:val="00CE5BAC"/>
    <w:rsid w:val="00CF25BE"/>
    <w:rsid w:val="00CF78ED"/>
    <w:rsid w:val="00CF7CDF"/>
    <w:rsid w:val="00D02B25"/>
    <w:rsid w:val="00D02EBA"/>
    <w:rsid w:val="00D05E3C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A22"/>
    <w:rsid w:val="00DE09C0"/>
    <w:rsid w:val="00DE483D"/>
    <w:rsid w:val="00DE4A14"/>
    <w:rsid w:val="00DF320D"/>
    <w:rsid w:val="00DF71C8"/>
    <w:rsid w:val="00E12586"/>
    <w:rsid w:val="00E129B8"/>
    <w:rsid w:val="00E21E7D"/>
    <w:rsid w:val="00E22FBC"/>
    <w:rsid w:val="00E24BF5"/>
    <w:rsid w:val="00E25338"/>
    <w:rsid w:val="00E436F7"/>
    <w:rsid w:val="00E51E44"/>
    <w:rsid w:val="00E63348"/>
    <w:rsid w:val="00E742AA"/>
    <w:rsid w:val="00E77E88"/>
    <w:rsid w:val="00E8107D"/>
    <w:rsid w:val="00E943F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70C"/>
    <w:rsid w:val="00F27A7B"/>
    <w:rsid w:val="00F526AF"/>
    <w:rsid w:val="00F617C3"/>
    <w:rsid w:val="00F7066B"/>
    <w:rsid w:val="00F83B28"/>
    <w:rsid w:val="00F974DA"/>
    <w:rsid w:val="00FA4392"/>
    <w:rsid w:val="00FA46E5"/>
    <w:rsid w:val="00FB7DBA"/>
    <w:rsid w:val="00FC1C25"/>
    <w:rsid w:val="00FC3F45"/>
    <w:rsid w:val="00FD1BB4"/>
    <w:rsid w:val="00FD503F"/>
    <w:rsid w:val="00FD7589"/>
    <w:rsid w:val="00FF016A"/>
    <w:rsid w:val="00FF1401"/>
    <w:rsid w:val="00FF1AE7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9AD55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251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E3A2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9251D"/>
    <w:rPr>
      <w:rFonts w:ascii="Cambria" w:eastAsia="Times New Roman" w:hAnsi="Cambria"/>
      <w:b/>
      <w:bCs/>
      <w:kern w:val="32"/>
      <w:sz w:val="32"/>
      <w:szCs w:val="32"/>
      <w:lang w:val="x-none" w:eastAsia="en-US"/>
    </w:rPr>
  </w:style>
  <w:style w:type="character" w:customStyle="1" w:styleId="apple-converted-space">
    <w:name w:val="apple-converted-space"/>
    <w:basedOn w:val="Domylnaczcionkaakapitu"/>
    <w:rsid w:val="00A647F5"/>
  </w:style>
  <w:style w:type="character" w:customStyle="1" w:styleId="f975b">
    <w:name w:val="f_975b"/>
    <w:basedOn w:val="Domylnaczcionkaakapitu"/>
    <w:rsid w:val="00A64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grafia.ur.edu.pl/cgi-bin/expertus3.c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7B688-251C-A744-90EE-081170DFB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1417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Tadla</cp:lastModifiedBy>
  <cp:revision>2</cp:revision>
  <cp:lastPrinted>2019-02-06T12:12:00Z</cp:lastPrinted>
  <dcterms:created xsi:type="dcterms:W3CDTF">2024-10-15T10:46:00Z</dcterms:created>
  <dcterms:modified xsi:type="dcterms:W3CDTF">2024-10-15T10:46:00Z</dcterms:modified>
</cp:coreProperties>
</file>